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37A2D20E"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for SS-</w:t>
      </w:r>
      <w:r w:rsidR="00960D9E">
        <w:rPr>
          <w:rFonts w:ascii="Arial" w:hAnsi="Arial" w:cs="Arial"/>
          <w:noProof/>
          <w:sz w:val="24"/>
          <w:szCs w:val="24"/>
        </w:rPr>
        <w:t>SINR</w:t>
      </w:r>
      <w:r w:rsidR="00721808">
        <w:rPr>
          <w:rFonts w:ascii="Arial" w:hAnsi="Arial" w:cs="Arial"/>
          <w:noProof/>
          <w:sz w:val="24"/>
          <w:szCs w:val="24"/>
        </w:rPr>
        <w:t xml:space="preserve"> </w:t>
      </w:r>
      <w:r w:rsidR="00BB1E86">
        <w:rPr>
          <w:rFonts w:ascii="Arial" w:hAnsi="Arial" w:cs="Arial"/>
          <w:noProof/>
          <w:sz w:val="24"/>
          <w:szCs w:val="24"/>
        </w:rPr>
        <w:t xml:space="preserve">measurement </w:t>
      </w:r>
      <w:r w:rsidR="00863235">
        <w:rPr>
          <w:rFonts w:ascii="Arial" w:hAnsi="Arial" w:cs="Arial"/>
          <w:noProof/>
          <w:sz w:val="24"/>
          <w:szCs w:val="24"/>
        </w:rPr>
        <w:t>tests</w:t>
      </w:r>
      <w:r w:rsidR="00721808">
        <w:rPr>
          <w:rFonts w:ascii="Arial" w:hAnsi="Arial" w:cs="Arial"/>
          <w:noProof/>
          <w:sz w:val="24"/>
          <w:szCs w:val="24"/>
        </w:rPr>
        <w:t xml:space="preserve"> </w:t>
      </w:r>
      <w:r w:rsidR="00BB1E86" w:rsidRPr="00BB1E86">
        <w:rPr>
          <w:rFonts w:ascii="Arial" w:hAnsi="Arial" w:cs="Arial"/>
          <w:noProof/>
          <w:sz w:val="24"/>
          <w:szCs w:val="24"/>
        </w:rPr>
        <w:t>for Satellite Access</w:t>
      </w:r>
    </w:p>
    <w:p w14:paraId="08424A49" w14:textId="0AADECA0"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D455A1">
        <w:rPr>
          <w:rFonts w:ascii="Arial" w:hAnsi="Arial"/>
          <w:sz w:val="24"/>
          <w:szCs w:val="24"/>
        </w:rPr>
        <w:t>Qualcomm</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37DAFF22"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r w:rsidR="00960D9E">
        <w:rPr>
          <w:rFonts w:ascii="Arial" w:hAnsi="Arial" w:cs="Arial"/>
        </w:rPr>
        <w:t>SINR</w:t>
      </w:r>
      <w:r>
        <w:rPr>
          <w:rFonts w:ascii="Arial" w:hAnsi="Arial" w:cs="Arial"/>
        </w:rPr>
        <w:t xml:space="preserve"> measurement accuracy tests for </w:t>
      </w:r>
      <w:r w:rsidR="00E417D6" w:rsidRPr="00E417D6">
        <w:rPr>
          <w:rFonts w:ascii="Arial" w:hAnsi="Arial" w:cs="Arial"/>
        </w:rPr>
        <w:t>Satellite Access</w:t>
      </w:r>
      <w:r>
        <w:rPr>
          <w:rFonts w:ascii="Arial" w:hAnsi="Arial" w:cs="Arial"/>
          <w:lang w:val="en-US"/>
        </w:rPr>
        <w:t>.</w:t>
      </w:r>
    </w:p>
    <w:p w14:paraId="448A0C29"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7F016106" w14:textId="7406F20A" w:rsidR="00F22065" w:rsidRPr="000704EE" w:rsidRDefault="00BB1E86" w:rsidP="00F22065">
      <w:pPr>
        <w:keepNext/>
        <w:keepLines/>
        <w:numPr>
          <w:ilvl w:val="0"/>
          <w:numId w:val="20"/>
        </w:numPr>
        <w:spacing w:after="120"/>
        <w:rPr>
          <w:rFonts w:ascii="Arial" w:hAnsi="Arial" w:cs="Arial"/>
        </w:rPr>
      </w:pPr>
      <w:r>
        <w:rPr>
          <w:rFonts w:ascii="Arial" w:hAnsi="Arial"/>
        </w:rPr>
        <w:t>14.6</w:t>
      </w:r>
      <w:r w:rsidR="00F22065">
        <w:rPr>
          <w:rFonts w:ascii="Arial" w:hAnsi="Arial"/>
        </w:rPr>
        <w:t>.</w:t>
      </w:r>
      <w:r w:rsidR="00960D9E">
        <w:rPr>
          <w:rFonts w:ascii="Arial" w:hAnsi="Arial"/>
        </w:rPr>
        <w:t>3</w:t>
      </w:r>
      <w:r w:rsidR="00F22065">
        <w:rPr>
          <w:rFonts w:ascii="Arial" w:hAnsi="Arial"/>
        </w:rPr>
        <w:t>.1</w:t>
      </w:r>
      <w:r w:rsidR="00F22065" w:rsidRPr="006C1D71">
        <w:rPr>
          <w:rFonts w:ascii="Arial" w:hAnsi="Arial"/>
        </w:rPr>
        <w:t xml:space="preserve">, </w:t>
      </w:r>
      <w:r w:rsidRPr="00BB1E86">
        <w:rPr>
          <w:rFonts w:ascii="Arial" w:hAnsi="Arial"/>
        </w:rPr>
        <w:t>NR SA FR1 SS-SINR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6535B924"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6.3.1</w:t>
      </w:r>
      <w:r w:rsidR="00063F19">
        <w:rPr>
          <w:b/>
          <w:noProof w:val="0"/>
        </w:rPr>
        <w:t xml:space="preserve"> in TS 38.</w:t>
      </w:r>
      <w:r w:rsidR="00063F19">
        <w:rPr>
          <w:rFonts w:eastAsia="SimSun" w:hint="eastAsia"/>
          <w:b/>
          <w:noProof w:val="0"/>
          <w:lang w:eastAsia="zh-CN"/>
        </w:rPr>
        <w:t>133</w:t>
      </w:r>
    </w:p>
    <w:p w14:paraId="3DDACD16" w14:textId="0DC358AA"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6735C7">
        <w:rPr>
          <w:rFonts w:ascii="Arial" w:hAnsi="Arial"/>
        </w:rPr>
        <w:t>6</w:t>
      </w:r>
      <w:r>
        <w:rPr>
          <w:rFonts w:ascii="Arial" w:hAnsi="Arial"/>
        </w:rPr>
        <w:t>.0</w:t>
      </w:r>
      <w:r w:rsidRPr="00AE6916">
        <w:rPr>
          <w:rFonts w:ascii="Arial" w:hAnsi="Arial"/>
        </w:rPr>
        <w:t>.</w:t>
      </w:r>
      <w:r>
        <w:rPr>
          <w:rFonts w:ascii="Arial" w:hAnsi="Arial"/>
        </w:rPr>
        <w:t xml:space="preserve"> </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067C8403" w14:textId="77777777" w:rsidR="00025FDA" w:rsidRPr="00025FDA" w:rsidRDefault="00025FDA" w:rsidP="00025FDA">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bookmarkStart w:id="26" w:name="_Toc535476637"/>
      <w:bookmarkEnd w:id="22"/>
      <w:bookmarkEnd w:id="23"/>
      <w:bookmarkEnd w:id="24"/>
      <w:bookmarkEnd w:id="25"/>
      <w:r w:rsidRPr="00025FDA">
        <w:rPr>
          <w:rFonts w:ascii="Arial" w:eastAsia="Times New Roman" w:hAnsi="Arial"/>
          <w:snapToGrid w:val="0"/>
          <w:sz w:val="24"/>
          <w:highlight w:val="lightGray"/>
        </w:rPr>
        <w:t>A.14.6.3.1</w:t>
      </w:r>
      <w:r w:rsidRPr="00025FDA">
        <w:rPr>
          <w:rFonts w:ascii="Arial" w:eastAsia="Times New Roman" w:hAnsi="Arial"/>
          <w:snapToGrid w:val="0"/>
          <w:sz w:val="24"/>
          <w:highlight w:val="lightGray"/>
        </w:rPr>
        <w:tab/>
        <w:t>SA intra-frequency measurement accuracy with FR1 serving cell and FR1 target cell</w:t>
      </w:r>
    </w:p>
    <w:p w14:paraId="71E1286D" w14:textId="77777777" w:rsidR="00025FDA" w:rsidRPr="00025FDA" w:rsidRDefault="00025FDA" w:rsidP="00025FDA">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7" w:name="_Toc535476635"/>
      <w:r w:rsidRPr="00025FDA">
        <w:rPr>
          <w:rFonts w:ascii="Arial" w:eastAsia="Times New Roman" w:hAnsi="Arial"/>
          <w:snapToGrid w:val="0"/>
          <w:sz w:val="22"/>
          <w:highlight w:val="lightGray"/>
        </w:rPr>
        <w:t>A.14.6.3.1.1</w:t>
      </w:r>
      <w:r w:rsidRPr="00025FDA">
        <w:rPr>
          <w:rFonts w:ascii="Arial" w:eastAsia="Times New Roman" w:hAnsi="Arial"/>
          <w:snapToGrid w:val="0"/>
          <w:sz w:val="22"/>
          <w:highlight w:val="lightGray"/>
        </w:rPr>
        <w:tab/>
        <w:t>Test Purpose and Environment</w:t>
      </w:r>
      <w:bookmarkEnd w:id="27"/>
    </w:p>
    <w:p w14:paraId="65D8C66C" w14:textId="77777777" w:rsidR="00025FDA" w:rsidRPr="00025FDA" w:rsidRDefault="00025FDA" w:rsidP="00025FDA">
      <w:pPr>
        <w:overflowPunct w:val="0"/>
        <w:autoSpaceDE w:val="0"/>
        <w:autoSpaceDN w:val="0"/>
        <w:adjustRightInd w:val="0"/>
        <w:textAlignment w:val="baseline"/>
        <w:rPr>
          <w:rFonts w:eastAsia="Times New Roman"/>
          <w:highlight w:val="lightGray"/>
        </w:rPr>
      </w:pPr>
      <w:r w:rsidRPr="00025FDA">
        <w:rPr>
          <w:rFonts w:eastAsia="Times New Roman"/>
          <w:highlight w:val="lightGray"/>
        </w:rPr>
        <w:t>The purpose of this test is to verify that the SS-SINR measurement accuracy is within the specified limits. This test will verify the requirements in clause 10.1.12C.1.1.</w:t>
      </w:r>
    </w:p>
    <w:p w14:paraId="4840FB92" w14:textId="77777777" w:rsidR="00025FDA" w:rsidRPr="00025FDA" w:rsidRDefault="00025FDA" w:rsidP="00025FDA">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8" w:name="_Toc535476636"/>
      <w:r w:rsidRPr="00025FDA">
        <w:rPr>
          <w:rFonts w:ascii="Arial" w:eastAsia="Times New Roman" w:hAnsi="Arial"/>
          <w:sz w:val="22"/>
          <w:highlight w:val="lightGray"/>
        </w:rPr>
        <w:t>A.14.6.3.1.2</w:t>
      </w:r>
      <w:r w:rsidRPr="00025FDA">
        <w:rPr>
          <w:rFonts w:ascii="Arial" w:eastAsia="Times New Roman" w:hAnsi="Arial"/>
          <w:sz w:val="22"/>
          <w:highlight w:val="lightGray"/>
        </w:rPr>
        <w:tab/>
        <w:t>Test Parameters</w:t>
      </w:r>
      <w:bookmarkEnd w:id="28"/>
    </w:p>
    <w:p w14:paraId="7FFFDDD0" w14:textId="77777777" w:rsidR="00025FDA" w:rsidRPr="00025FDA" w:rsidRDefault="00025FDA" w:rsidP="00025FDA">
      <w:pPr>
        <w:overflowPunct w:val="0"/>
        <w:autoSpaceDE w:val="0"/>
        <w:autoSpaceDN w:val="0"/>
        <w:adjustRightInd w:val="0"/>
        <w:textAlignment w:val="baseline"/>
        <w:rPr>
          <w:rFonts w:eastAsia="Times New Roman"/>
          <w:highlight w:val="lightGray"/>
        </w:rPr>
      </w:pPr>
      <w:r w:rsidRPr="00025FDA">
        <w:rPr>
          <w:rFonts w:eastAsia="Times New Roman"/>
          <w:highlight w:val="lightGray"/>
        </w:rPr>
        <w:t xml:space="preserve">In this test case all cells are on the same carrier frequency. Supported test configuration are shown in table A.14.6.3.1.2-1. The absolute accuracy of SS-SINR intra-frequency measurement is tested by using the parameters in table A.14.6.3.1.2-2. In all test cases, Cell 1 is the </w:t>
      </w:r>
      <w:proofErr w:type="spellStart"/>
      <w:proofErr w:type="gramStart"/>
      <w:r w:rsidRPr="00025FDA">
        <w:rPr>
          <w:rFonts w:eastAsia="Times New Roman"/>
          <w:highlight w:val="lightGray"/>
        </w:rPr>
        <w:t>PCell</w:t>
      </w:r>
      <w:proofErr w:type="spellEnd"/>
      <w:proofErr w:type="gramEnd"/>
      <w:r w:rsidRPr="00025FDA">
        <w:rPr>
          <w:rFonts w:eastAsia="Times New Roman"/>
          <w:highlight w:val="lightGray"/>
        </w:rPr>
        <w:t xml:space="preserve"> and Cell 2 is the target cell.</w:t>
      </w:r>
    </w:p>
    <w:p w14:paraId="15ED633C" w14:textId="77777777" w:rsidR="00025FDA" w:rsidRPr="00025FDA" w:rsidRDefault="00025FDA" w:rsidP="00025FDA">
      <w:pPr>
        <w:overflowPunct w:val="0"/>
        <w:autoSpaceDE w:val="0"/>
        <w:autoSpaceDN w:val="0"/>
        <w:adjustRightInd w:val="0"/>
        <w:spacing w:before="60"/>
        <w:jc w:val="center"/>
        <w:textAlignment w:val="baseline"/>
        <w:rPr>
          <w:rFonts w:ascii="Arial" w:eastAsia="Times New Roman" w:hAnsi="Arial"/>
          <w:b/>
          <w:highlight w:val="lightGray"/>
        </w:rPr>
      </w:pPr>
      <w:r w:rsidRPr="00025FDA">
        <w:rPr>
          <w:rFonts w:ascii="Arial" w:eastAsia="Times New Roman" w:hAnsi="Arial"/>
          <w:b/>
          <w:highlight w:val="lightGray"/>
        </w:rPr>
        <w:t>Table A.14.6.3.1.2-1: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25FDA" w:rsidRPr="00025FDA" w14:paraId="1F1ABDE0" w14:textId="77777777" w:rsidTr="006E1793">
        <w:trPr>
          <w:jc w:val="center"/>
        </w:trPr>
        <w:tc>
          <w:tcPr>
            <w:tcW w:w="1631" w:type="dxa"/>
            <w:tcBorders>
              <w:top w:val="single" w:sz="4" w:space="0" w:color="auto"/>
              <w:left w:val="single" w:sz="4" w:space="0" w:color="auto"/>
              <w:bottom w:val="single" w:sz="4" w:space="0" w:color="auto"/>
              <w:right w:val="single" w:sz="4" w:space="0" w:color="auto"/>
            </w:tcBorders>
            <w:hideMark/>
          </w:tcPr>
          <w:p w14:paraId="4F04B33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025FDA">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25C043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025FDA">
              <w:rPr>
                <w:rFonts w:ascii="Arial" w:eastAsia="Times New Roman" w:hAnsi="Arial"/>
                <w:b/>
                <w:sz w:val="18"/>
                <w:highlight w:val="lightGray"/>
                <w:lang w:eastAsia="zh-TW"/>
              </w:rPr>
              <w:t>Description</w:t>
            </w:r>
          </w:p>
        </w:tc>
      </w:tr>
      <w:tr w:rsidR="00025FDA" w:rsidRPr="00025FDA" w14:paraId="6397C672" w14:textId="77777777" w:rsidTr="006E1793">
        <w:trPr>
          <w:jc w:val="center"/>
        </w:trPr>
        <w:tc>
          <w:tcPr>
            <w:tcW w:w="1631" w:type="dxa"/>
            <w:tcBorders>
              <w:top w:val="single" w:sz="4" w:space="0" w:color="auto"/>
              <w:left w:val="single" w:sz="4" w:space="0" w:color="auto"/>
              <w:bottom w:val="single" w:sz="4" w:space="0" w:color="auto"/>
              <w:right w:val="single" w:sz="4" w:space="0" w:color="auto"/>
            </w:tcBorders>
            <w:hideMark/>
          </w:tcPr>
          <w:p w14:paraId="5FF2F29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lang w:eastAsia="zh-TW"/>
              </w:rPr>
            </w:pPr>
            <w:r w:rsidRPr="00025FDA">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50C4B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lang w:eastAsia="zh-TW"/>
              </w:rPr>
            </w:pPr>
            <w:r w:rsidRPr="00025FDA">
              <w:rPr>
                <w:rFonts w:ascii="Arial" w:eastAsia="Times New Roman" w:hAnsi="Arial"/>
                <w:sz w:val="18"/>
                <w:highlight w:val="lightGray"/>
                <w:lang w:eastAsia="zh-CN"/>
              </w:rPr>
              <w:t xml:space="preserve">GSO, NR </w:t>
            </w:r>
            <w:r w:rsidRPr="00025FDA">
              <w:rPr>
                <w:rFonts w:ascii="Arial" w:eastAsia="Times New Roman" w:hAnsi="Arial"/>
                <w:sz w:val="18"/>
                <w:highlight w:val="lightGray"/>
                <w:lang w:eastAsia="zh-TW"/>
              </w:rPr>
              <w:t>FDD, SSB SCS 15 kHz, data SCS 15 kHz, BW 10 MHz</w:t>
            </w:r>
          </w:p>
        </w:tc>
      </w:tr>
      <w:tr w:rsidR="00025FDA" w:rsidRPr="00025FDA" w14:paraId="6026FD36" w14:textId="77777777" w:rsidTr="006E1793">
        <w:trPr>
          <w:jc w:val="center"/>
        </w:trPr>
        <w:tc>
          <w:tcPr>
            <w:tcW w:w="1631" w:type="dxa"/>
            <w:tcBorders>
              <w:top w:val="single" w:sz="4" w:space="0" w:color="auto"/>
              <w:left w:val="single" w:sz="4" w:space="0" w:color="auto"/>
              <w:bottom w:val="single" w:sz="4" w:space="0" w:color="auto"/>
              <w:right w:val="single" w:sz="4" w:space="0" w:color="auto"/>
            </w:tcBorders>
            <w:hideMark/>
          </w:tcPr>
          <w:p w14:paraId="50A4EA11"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lang w:eastAsia="zh-CN"/>
              </w:rPr>
            </w:pPr>
            <w:r w:rsidRPr="00025FDA">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1B4622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lang w:eastAsia="zh-CN"/>
              </w:rPr>
            </w:pPr>
            <w:r w:rsidRPr="00025FDA">
              <w:rPr>
                <w:rFonts w:ascii="Arial" w:eastAsia="Times New Roman" w:hAnsi="Arial"/>
                <w:sz w:val="18"/>
                <w:highlight w:val="lightGray"/>
                <w:lang w:eastAsia="zh-CN"/>
              </w:rPr>
              <w:t xml:space="preserve">NGSO, NR </w:t>
            </w:r>
            <w:r w:rsidRPr="00025FDA">
              <w:rPr>
                <w:rFonts w:ascii="Arial" w:eastAsia="Times New Roman" w:hAnsi="Arial"/>
                <w:sz w:val="18"/>
                <w:highlight w:val="lightGray"/>
                <w:lang w:eastAsia="zh-TW"/>
              </w:rPr>
              <w:t>FDD, SSB SCS 15 kHz, data SCS 15 kHz, BW 10 MHz</w:t>
            </w:r>
          </w:p>
        </w:tc>
      </w:tr>
      <w:tr w:rsidR="00025FDA" w:rsidRPr="00025FDA" w14:paraId="1A01F3DD" w14:textId="77777777" w:rsidTr="006E1793">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CCE88B" w14:textId="77777777" w:rsidR="00025FDA" w:rsidRPr="00025FDA" w:rsidRDefault="00025FDA" w:rsidP="00025FDA">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25FDA">
              <w:rPr>
                <w:rFonts w:ascii="Arial" w:eastAsia="Times New Roman" w:hAnsi="Arial"/>
                <w:sz w:val="18"/>
                <w:highlight w:val="lightGray"/>
                <w:lang w:eastAsia="zh-TW"/>
              </w:rPr>
              <w:t>NOTE:</w:t>
            </w:r>
            <w:r w:rsidRPr="00025FDA">
              <w:rPr>
                <w:rFonts w:ascii="Arial" w:eastAsia="Times New Roman" w:hAnsi="Arial"/>
                <w:sz w:val="18"/>
                <w:highlight w:val="lightGray"/>
                <w:lang w:eastAsia="ko-KR"/>
              </w:rPr>
              <w:tab/>
            </w:r>
            <w:r w:rsidRPr="00025FDA">
              <w:rPr>
                <w:rFonts w:ascii="Arial" w:eastAsia="Times New Roman" w:hAnsi="Arial"/>
                <w:sz w:val="18"/>
                <w:highlight w:val="lightGray"/>
                <w:lang w:eastAsia="zh-TW"/>
              </w:rPr>
              <w:t xml:space="preserve">The UE is only required to </w:t>
            </w:r>
            <w:r w:rsidRPr="00025FDA">
              <w:rPr>
                <w:rFonts w:ascii="Arial" w:eastAsia="Times New Roman" w:hAnsi="Arial"/>
                <w:sz w:val="18"/>
                <w:highlight w:val="lightGray"/>
                <w:lang w:eastAsia="zh-CN"/>
              </w:rPr>
              <w:t>be tested</w:t>
            </w:r>
            <w:r w:rsidRPr="00025FDA">
              <w:rPr>
                <w:rFonts w:ascii="Arial" w:eastAsia="Times New Roman" w:hAnsi="Arial"/>
                <w:sz w:val="18"/>
                <w:highlight w:val="lightGray"/>
                <w:lang w:eastAsia="zh-TW"/>
              </w:rPr>
              <w:t xml:space="preserve"> in one of the supported test configurations </w:t>
            </w:r>
          </w:p>
        </w:tc>
      </w:tr>
    </w:tbl>
    <w:p w14:paraId="57F5372E" w14:textId="77777777" w:rsidR="00025FDA" w:rsidRPr="00025FDA" w:rsidRDefault="00025FDA" w:rsidP="00025FDA">
      <w:pPr>
        <w:overflowPunct w:val="0"/>
        <w:autoSpaceDE w:val="0"/>
        <w:autoSpaceDN w:val="0"/>
        <w:adjustRightInd w:val="0"/>
        <w:textAlignment w:val="baseline"/>
        <w:rPr>
          <w:rFonts w:eastAsia="Times New Roman"/>
          <w:highlight w:val="lightGray"/>
        </w:rPr>
      </w:pPr>
    </w:p>
    <w:p w14:paraId="7552CE01" w14:textId="77777777" w:rsidR="00025FDA" w:rsidRPr="00025FDA" w:rsidRDefault="00025FDA" w:rsidP="00025FDA">
      <w:pPr>
        <w:overflowPunct w:val="0"/>
        <w:autoSpaceDE w:val="0"/>
        <w:autoSpaceDN w:val="0"/>
        <w:adjustRightInd w:val="0"/>
        <w:spacing w:before="60"/>
        <w:jc w:val="center"/>
        <w:textAlignment w:val="baseline"/>
        <w:rPr>
          <w:rFonts w:ascii="Arial" w:eastAsia="Times New Roman" w:hAnsi="Arial"/>
          <w:b/>
          <w:highlight w:val="lightGray"/>
        </w:rPr>
      </w:pPr>
      <w:r w:rsidRPr="00025FDA">
        <w:rPr>
          <w:rFonts w:ascii="Arial" w:eastAsia="Times New Roman" w:hAnsi="Arial"/>
          <w:b/>
          <w:highlight w:val="lightGray"/>
        </w:rPr>
        <w:t>Table A.14.6.3.1.2-2: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4"/>
        <w:gridCol w:w="1118"/>
        <w:gridCol w:w="2037"/>
        <w:gridCol w:w="1343"/>
        <w:gridCol w:w="920"/>
        <w:gridCol w:w="927"/>
        <w:gridCol w:w="989"/>
        <w:gridCol w:w="922"/>
      </w:tblGrid>
      <w:tr w:rsidR="00025FDA" w:rsidRPr="00025FDA" w14:paraId="5E64F233" w14:textId="77777777" w:rsidTr="006E1793">
        <w:trPr>
          <w:tblHeader/>
          <w:jc w:val="center"/>
        </w:trPr>
        <w:tc>
          <w:tcPr>
            <w:tcW w:w="2232" w:type="pct"/>
            <w:gridSpan w:val="3"/>
            <w:tcBorders>
              <w:top w:val="single" w:sz="4" w:space="0" w:color="auto"/>
              <w:left w:val="single" w:sz="4" w:space="0" w:color="auto"/>
              <w:bottom w:val="nil"/>
              <w:right w:val="single" w:sz="4" w:space="0" w:color="auto"/>
            </w:tcBorders>
            <w:shd w:val="clear" w:color="auto" w:fill="auto"/>
            <w:vAlign w:val="center"/>
            <w:hideMark/>
          </w:tcPr>
          <w:p w14:paraId="04B5E49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Parameter</w:t>
            </w:r>
          </w:p>
        </w:tc>
        <w:tc>
          <w:tcPr>
            <w:tcW w:w="726" w:type="pct"/>
            <w:tcBorders>
              <w:top w:val="single" w:sz="4" w:space="0" w:color="auto"/>
              <w:left w:val="single" w:sz="4" w:space="0" w:color="auto"/>
              <w:bottom w:val="nil"/>
              <w:right w:val="single" w:sz="4" w:space="0" w:color="auto"/>
            </w:tcBorders>
            <w:shd w:val="clear" w:color="auto" w:fill="auto"/>
            <w:vAlign w:val="center"/>
            <w:hideMark/>
          </w:tcPr>
          <w:p w14:paraId="510F41C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Unit</w:t>
            </w:r>
          </w:p>
        </w:tc>
        <w:tc>
          <w:tcPr>
            <w:tcW w:w="1004" w:type="pct"/>
            <w:gridSpan w:val="2"/>
            <w:tcBorders>
              <w:top w:val="single" w:sz="4" w:space="0" w:color="auto"/>
              <w:left w:val="single" w:sz="4" w:space="0" w:color="auto"/>
              <w:bottom w:val="single" w:sz="4" w:space="0" w:color="auto"/>
              <w:right w:val="single" w:sz="4" w:space="0" w:color="auto"/>
            </w:tcBorders>
            <w:vAlign w:val="center"/>
            <w:hideMark/>
          </w:tcPr>
          <w:p w14:paraId="515C6A9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Test 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61719B7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Test 2</w:t>
            </w:r>
          </w:p>
        </w:tc>
      </w:tr>
      <w:tr w:rsidR="00025FDA" w:rsidRPr="00025FDA" w14:paraId="44CDBACA" w14:textId="77777777" w:rsidTr="006E1793">
        <w:trPr>
          <w:tblHeader/>
          <w:jc w:val="center"/>
        </w:trPr>
        <w:tc>
          <w:tcPr>
            <w:tcW w:w="2232" w:type="pct"/>
            <w:gridSpan w:val="3"/>
            <w:tcBorders>
              <w:top w:val="nil"/>
              <w:left w:val="single" w:sz="4" w:space="0" w:color="auto"/>
              <w:bottom w:val="single" w:sz="4" w:space="0" w:color="auto"/>
              <w:right w:val="single" w:sz="4" w:space="0" w:color="auto"/>
            </w:tcBorders>
            <w:shd w:val="clear" w:color="auto" w:fill="auto"/>
            <w:vAlign w:val="center"/>
            <w:hideMark/>
          </w:tcPr>
          <w:p w14:paraId="61AC788D" w14:textId="77777777" w:rsidR="00025FDA" w:rsidRPr="00025FDA" w:rsidRDefault="00025FDA" w:rsidP="00025FDA">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726" w:type="pct"/>
            <w:tcBorders>
              <w:top w:val="nil"/>
              <w:left w:val="single" w:sz="4" w:space="0" w:color="auto"/>
              <w:bottom w:val="single" w:sz="4" w:space="0" w:color="auto"/>
              <w:right w:val="single" w:sz="4" w:space="0" w:color="auto"/>
            </w:tcBorders>
            <w:shd w:val="clear" w:color="auto" w:fill="auto"/>
            <w:vAlign w:val="center"/>
            <w:hideMark/>
          </w:tcPr>
          <w:p w14:paraId="309993E3" w14:textId="77777777" w:rsidR="00025FDA" w:rsidRPr="00025FDA" w:rsidRDefault="00025FDA" w:rsidP="00025FDA">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00" w:type="pct"/>
            <w:tcBorders>
              <w:top w:val="single" w:sz="4" w:space="0" w:color="auto"/>
              <w:left w:val="single" w:sz="4" w:space="0" w:color="auto"/>
              <w:bottom w:val="single" w:sz="4" w:space="0" w:color="auto"/>
              <w:right w:val="single" w:sz="4" w:space="0" w:color="auto"/>
            </w:tcBorders>
            <w:vAlign w:val="center"/>
            <w:hideMark/>
          </w:tcPr>
          <w:p w14:paraId="0ECB3D1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Cell 1</w:t>
            </w:r>
          </w:p>
        </w:tc>
        <w:tc>
          <w:tcPr>
            <w:tcW w:w="504" w:type="pct"/>
            <w:tcBorders>
              <w:top w:val="single" w:sz="4" w:space="0" w:color="auto"/>
              <w:left w:val="single" w:sz="4" w:space="0" w:color="auto"/>
              <w:bottom w:val="single" w:sz="4" w:space="0" w:color="auto"/>
              <w:right w:val="single" w:sz="4" w:space="0" w:color="auto"/>
            </w:tcBorders>
            <w:vAlign w:val="center"/>
            <w:hideMark/>
          </w:tcPr>
          <w:p w14:paraId="25F2613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Cell 2</w:t>
            </w:r>
          </w:p>
        </w:tc>
        <w:tc>
          <w:tcPr>
            <w:tcW w:w="537" w:type="pct"/>
            <w:tcBorders>
              <w:top w:val="single" w:sz="4" w:space="0" w:color="auto"/>
              <w:left w:val="single" w:sz="4" w:space="0" w:color="auto"/>
              <w:bottom w:val="single" w:sz="4" w:space="0" w:color="auto"/>
              <w:right w:val="single" w:sz="4" w:space="0" w:color="auto"/>
            </w:tcBorders>
            <w:vAlign w:val="center"/>
            <w:hideMark/>
          </w:tcPr>
          <w:p w14:paraId="5E890D2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Cell 1</w:t>
            </w:r>
          </w:p>
        </w:tc>
        <w:tc>
          <w:tcPr>
            <w:tcW w:w="501" w:type="pct"/>
            <w:tcBorders>
              <w:top w:val="single" w:sz="4" w:space="0" w:color="auto"/>
              <w:left w:val="single" w:sz="4" w:space="0" w:color="auto"/>
              <w:bottom w:val="single" w:sz="4" w:space="0" w:color="auto"/>
              <w:right w:val="single" w:sz="4" w:space="0" w:color="auto"/>
            </w:tcBorders>
            <w:vAlign w:val="center"/>
            <w:hideMark/>
          </w:tcPr>
          <w:p w14:paraId="4ACA0FD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b/>
                <w:sz w:val="18"/>
                <w:highlight w:val="lightGray"/>
              </w:rPr>
            </w:pPr>
            <w:r w:rsidRPr="00025FDA">
              <w:rPr>
                <w:rFonts w:ascii="Arial" w:eastAsia="Times New Roman" w:hAnsi="Arial"/>
                <w:b/>
                <w:sz w:val="18"/>
                <w:highlight w:val="lightGray"/>
              </w:rPr>
              <w:t>Cell 2</w:t>
            </w:r>
          </w:p>
        </w:tc>
      </w:tr>
      <w:tr w:rsidR="00025FDA" w:rsidRPr="00025FDA" w14:paraId="02ED9F78"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hideMark/>
          </w:tcPr>
          <w:p w14:paraId="2383A68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SSB ARFCN</w:t>
            </w:r>
          </w:p>
        </w:tc>
        <w:tc>
          <w:tcPr>
            <w:tcW w:w="726" w:type="pct"/>
            <w:tcBorders>
              <w:top w:val="single" w:sz="4" w:space="0" w:color="auto"/>
              <w:left w:val="single" w:sz="4" w:space="0" w:color="auto"/>
              <w:bottom w:val="single" w:sz="4" w:space="0" w:color="auto"/>
              <w:right w:val="single" w:sz="4" w:space="0" w:color="auto"/>
            </w:tcBorders>
          </w:tcPr>
          <w:p w14:paraId="0C979BE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single" w:sz="4" w:space="0" w:color="auto"/>
              <w:left w:val="single" w:sz="4" w:space="0" w:color="auto"/>
              <w:bottom w:val="single" w:sz="4" w:space="0" w:color="auto"/>
              <w:right w:val="single" w:sz="4" w:space="0" w:color="auto"/>
            </w:tcBorders>
            <w:hideMark/>
          </w:tcPr>
          <w:p w14:paraId="2F43A14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508E6CB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freq1</w:t>
            </w:r>
          </w:p>
        </w:tc>
      </w:tr>
      <w:tr w:rsidR="00025FDA" w:rsidRPr="00025FDA" w14:paraId="14C8E3DA" w14:textId="77777777" w:rsidTr="006E1793">
        <w:trPr>
          <w:jc w:val="center"/>
        </w:trPr>
        <w:tc>
          <w:tcPr>
            <w:tcW w:w="1199" w:type="pct"/>
            <w:gridSpan w:val="2"/>
            <w:tcBorders>
              <w:top w:val="single" w:sz="4" w:space="0" w:color="auto"/>
              <w:left w:val="single" w:sz="4" w:space="0" w:color="auto"/>
              <w:bottom w:val="nil"/>
              <w:right w:val="single" w:sz="4" w:space="0" w:color="auto"/>
            </w:tcBorders>
            <w:shd w:val="clear" w:color="auto" w:fill="auto"/>
          </w:tcPr>
          <w:p w14:paraId="710B832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Duplex mode</w:t>
            </w:r>
          </w:p>
        </w:tc>
        <w:tc>
          <w:tcPr>
            <w:tcW w:w="1033" w:type="pct"/>
            <w:tcBorders>
              <w:top w:val="single" w:sz="4" w:space="0" w:color="auto"/>
              <w:left w:val="single" w:sz="4" w:space="0" w:color="auto"/>
              <w:right w:val="single" w:sz="4" w:space="0" w:color="auto"/>
            </w:tcBorders>
          </w:tcPr>
          <w:p w14:paraId="61B350B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 1, 2</w:t>
            </w:r>
          </w:p>
        </w:tc>
        <w:tc>
          <w:tcPr>
            <w:tcW w:w="726" w:type="pct"/>
            <w:tcBorders>
              <w:top w:val="single" w:sz="4" w:space="0" w:color="auto"/>
              <w:left w:val="single" w:sz="4" w:space="0" w:color="auto"/>
              <w:bottom w:val="nil"/>
              <w:right w:val="single" w:sz="4" w:space="0" w:color="auto"/>
            </w:tcBorders>
            <w:shd w:val="clear" w:color="auto" w:fill="auto"/>
          </w:tcPr>
          <w:p w14:paraId="372CCD2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top w:val="single" w:sz="4" w:space="0" w:color="auto"/>
              <w:left w:val="single" w:sz="4" w:space="0" w:color="auto"/>
              <w:bottom w:val="single" w:sz="4" w:space="0" w:color="auto"/>
              <w:right w:val="single" w:sz="4" w:space="0" w:color="auto"/>
            </w:tcBorders>
          </w:tcPr>
          <w:p w14:paraId="4CC74C5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FDD</w:t>
            </w:r>
          </w:p>
        </w:tc>
      </w:tr>
      <w:tr w:rsidR="00025FDA" w:rsidRPr="00025FDA" w14:paraId="4C756B18" w14:textId="77777777" w:rsidTr="006E1793">
        <w:trPr>
          <w:jc w:val="center"/>
        </w:trPr>
        <w:tc>
          <w:tcPr>
            <w:tcW w:w="2232" w:type="pct"/>
            <w:gridSpan w:val="3"/>
            <w:tcBorders>
              <w:top w:val="single" w:sz="4" w:space="0" w:color="auto"/>
              <w:left w:val="single" w:sz="4" w:space="0" w:color="auto"/>
              <w:right w:val="single" w:sz="4" w:space="0" w:color="auto"/>
            </w:tcBorders>
          </w:tcPr>
          <w:p w14:paraId="79D9DCC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Downlink initial BWP configuration</w:t>
            </w:r>
          </w:p>
        </w:tc>
        <w:tc>
          <w:tcPr>
            <w:tcW w:w="726" w:type="pct"/>
            <w:tcBorders>
              <w:top w:val="single" w:sz="4" w:space="0" w:color="auto"/>
              <w:left w:val="single" w:sz="4" w:space="0" w:color="auto"/>
              <w:right w:val="single" w:sz="4" w:space="0" w:color="auto"/>
            </w:tcBorders>
          </w:tcPr>
          <w:p w14:paraId="35F80CD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top w:val="single" w:sz="4" w:space="0" w:color="auto"/>
              <w:left w:val="single" w:sz="4" w:space="0" w:color="auto"/>
              <w:right w:val="single" w:sz="4" w:space="0" w:color="auto"/>
            </w:tcBorders>
          </w:tcPr>
          <w:p w14:paraId="0812989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DLBWP.0.1</w:t>
            </w:r>
          </w:p>
        </w:tc>
      </w:tr>
      <w:tr w:rsidR="00025FDA" w:rsidRPr="00025FDA" w14:paraId="16F63732" w14:textId="77777777" w:rsidTr="006E1793">
        <w:trPr>
          <w:jc w:val="center"/>
        </w:trPr>
        <w:tc>
          <w:tcPr>
            <w:tcW w:w="2232" w:type="pct"/>
            <w:gridSpan w:val="3"/>
            <w:tcBorders>
              <w:left w:val="single" w:sz="4" w:space="0" w:color="auto"/>
              <w:right w:val="single" w:sz="4" w:space="0" w:color="auto"/>
            </w:tcBorders>
          </w:tcPr>
          <w:p w14:paraId="4F9A4A1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Downlink dedicated BWP configuration</w:t>
            </w:r>
          </w:p>
        </w:tc>
        <w:tc>
          <w:tcPr>
            <w:tcW w:w="726" w:type="pct"/>
            <w:tcBorders>
              <w:left w:val="single" w:sz="4" w:space="0" w:color="auto"/>
              <w:right w:val="single" w:sz="4" w:space="0" w:color="auto"/>
            </w:tcBorders>
          </w:tcPr>
          <w:p w14:paraId="6D18398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left w:val="single" w:sz="4" w:space="0" w:color="auto"/>
              <w:right w:val="single" w:sz="4" w:space="0" w:color="auto"/>
            </w:tcBorders>
          </w:tcPr>
          <w:p w14:paraId="5564CC1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DLBWP.1.1</w:t>
            </w:r>
          </w:p>
        </w:tc>
      </w:tr>
      <w:tr w:rsidR="00025FDA" w:rsidRPr="00025FDA" w14:paraId="63C82A10" w14:textId="77777777" w:rsidTr="006E1793">
        <w:trPr>
          <w:jc w:val="center"/>
        </w:trPr>
        <w:tc>
          <w:tcPr>
            <w:tcW w:w="2232" w:type="pct"/>
            <w:gridSpan w:val="3"/>
            <w:tcBorders>
              <w:left w:val="single" w:sz="4" w:space="0" w:color="auto"/>
              <w:right w:val="single" w:sz="4" w:space="0" w:color="auto"/>
            </w:tcBorders>
          </w:tcPr>
          <w:p w14:paraId="7EB02C6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Uplink initial BWP configuration</w:t>
            </w:r>
          </w:p>
        </w:tc>
        <w:tc>
          <w:tcPr>
            <w:tcW w:w="726" w:type="pct"/>
            <w:tcBorders>
              <w:left w:val="single" w:sz="4" w:space="0" w:color="auto"/>
              <w:right w:val="single" w:sz="4" w:space="0" w:color="auto"/>
            </w:tcBorders>
          </w:tcPr>
          <w:p w14:paraId="47A4C1A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left w:val="single" w:sz="4" w:space="0" w:color="auto"/>
              <w:right w:val="single" w:sz="4" w:space="0" w:color="auto"/>
            </w:tcBorders>
          </w:tcPr>
          <w:p w14:paraId="16A5700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ULBWP.0.1</w:t>
            </w:r>
          </w:p>
        </w:tc>
      </w:tr>
      <w:tr w:rsidR="00025FDA" w:rsidRPr="00025FDA" w14:paraId="1961AF00" w14:textId="77777777" w:rsidTr="006E1793">
        <w:trPr>
          <w:jc w:val="center"/>
        </w:trPr>
        <w:tc>
          <w:tcPr>
            <w:tcW w:w="2232" w:type="pct"/>
            <w:gridSpan w:val="3"/>
            <w:tcBorders>
              <w:left w:val="single" w:sz="4" w:space="0" w:color="auto"/>
              <w:bottom w:val="single" w:sz="4" w:space="0" w:color="auto"/>
              <w:right w:val="single" w:sz="4" w:space="0" w:color="auto"/>
            </w:tcBorders>
          </w:tcPr>
          <w:p w14:paraId="1102A06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Uplink dedicated BWP configuration</w:t>
            </w:r>
          </w:p>
        </w:tc>
        <w:tc>
          <w:tcPr>
            <w:tcW w:w="726" w:type="pct"/>
            <w:tcBorders>
              <w:left w:val="single" w:sz="4" w:space="0" w:color="auto"/>
              <w:bottom w:val="single" w:sz="4" w:space="0" w:color="auto"/>
              <w:right w:val="single" w:sz="4" w:space="0" w:color="auto"/>
            </w:tcBorders>
          </w:tcPr>
          <w:p w14:paraId="2CCF405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left w:val="single" w:sz="4" w:space="0" w:color="auto"/>
              <w:bottom w:val="single" w:sz="4" w:space="0" w:color="auto"/>
              <w:right w:val="single" w:sz="4" w:space="0" w:color="auto"/>
            </w:tcBorders>
          </w:tcPr>
          <w:p w14:paraId="25E33B2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ULBWP.1.1</w:t>
            </w:r>
          </w:p>
        </w:tc>
      </w:tr>
      <w:tr w:rsidR="00025FDA" w:rsidRPr="00025FDA" w14:paraId="4EC24BA7" w14:textId="77777777" w:rsidTr="006E1793">
        <w:trPr>
          <w:jc w:val="center"/>
        </w:trPr>
        <w:tc>
          <w:tcPr>
            <w:tcW w:w="2232" w:type="pct"/>
            <w:gridSpan w:val="3"/>
            <w:tcBorders>
              <w:left w:val="single" w:sz="4" w:space="0" w:color="auto"/>
              <w:bottom w:val="single" w:sz="4" w:space="0" w:color="auto"/>
              <w:right w:val="single" w:sz="4" w:space="0" w:color="auto"/>
            </w:tcBorders>
          </w:tcPr>
          <w:p w14:paraId="53834653"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lastRenderedPageBreak/>
              <w:t>DRX Cycle configuration</w:t>
            </w:r>
          </w:p>
        </w:tc>
        <w:tc>
          <w:tcPr>
            <w:tcW w:w="726" w:type="pct"/>
            <w:tcBorders>
              <w:left w:val="single" w:sz="4" w:space="0" w:color="auto"/>
              <w:bottom w:val="single" w:sz="4" w:space="0" w:color="auto"/>
              <w:right w:val="single" w:sz="4" w:space="0" w:color="auto"/>
            </w:tcBorders>
          </w:tcPr>
          <w:p w14:paraId="6E2DC84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025FDA">
              <w:rPr>
                <w:rFonts w:ascii="Arial" w:eastAsia="Times New Roman" w:hAnsi="Arial"/>
                <w:sz w:val="18"/>
                <w:highlight w:val="lightGray"/>
              </w:rPr>
              <w:t>ms</w:t>
            </w:r>
            <w:proofErr w:type="spellEnd"/>
          </w:p>
        </w:tc>
        <w:tc>
          <w:tcPr>
            <w:tcW w:w="2042" w:type="pct"/>
            <w:gridSpan w:val="4"/>
            <w:tcBorders>
              <w:left w:val="single" w:sz="4" w:space="0" w:color="auto"/>
              <w:bottom w:val="single" w:sz="4" w:space="0" w:color="auto"/>
              <w:right w:val="single" w:sz="4" w:space="0" w:color="auto"/>
            </w:tcBorders>
          </w:tcPr>
          <w:p w14:paraId="6D6820E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Not Applicable</w:t>
            </w:r>
          </w:p>
        </w:tc>
      </w:tr>
      <w:tr w:rsidR="00025FDA" w:rsidRPr="00025FDA" w14:paraId="1BC855D5" w14:textId="77777777" w:rsidTr="006E1793">
        <w:trPr>
          <w:jc w:val="center"/>
        </w:trPr>
        <w:tc>
          <w:tcPr>
            <w:tcW w:w="1199" w:type="pct"/>
            <w:gridSpan w:val="2"/>
            <w:tcBorders>
              <w:left w:val="single" w:sz="4" w:space="0" w:color="auto"/>
              <w:bottom w:val="nil"/>
              <w:right w:val="single" w:sz="4" w:space="0" w:color="auto"/>
            </w:tcBorders>
            <w:shd w:val="clear" w:color="auto" w:fill="auto"/>
          </w:tcPr>
          <w:p w14:paraId="0EDD1F83"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540E8FE6"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726" w:type="pct"/>
            <w:tcBorders>
              <w:left w:val="single" w:sz="4" w:space="0" w:color="auto"/>
              <w:bottom w:val="single" w:sz="4" w:space="0" w:color="auto"/>
              <w:right w:val="single" w:sz="4" w:space="0" w:color="auto"/>
            </w:tcBorders>
          </w:tcPr>
          <w:p w14:paraId="4DB343F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left w:val="single" w:sz="4" w:space="0" w:color="auto"/>
              <w:bottom w:val="single" w:sz="4" w:space="0" w:color="auto"/>
              <w:right w:val="single" w:sz="4" w:space="0" w:color="auto"/>
            </w:tcBorders>
          </w:tcPr>
          <w:p w14:paraId="7142692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r>
      <w:tr w:rsidR="00025FDA" w:rsidRPr="00025FDA" w14:paraId="0C0F924E"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6F91986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3F919BD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726" w:type="pct"/>
            <w:tcBorders>
              <w:left w:val="single" w:sz="4" w:space="0" w:color="auto"/>
              <w:bottom w:val="single" w:sz="4" w:space="0" w:color="auto"/>
              <w:right w:val="single" w:sz="4" w:space="0" w:color="auto"/>
            </w:tcBorders>
          </w:tcPr>
          <w:p w14:paraId="50134B1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left w:val="single" w:sz="4" w:space="0" w:color="auto"/>
              <w:bottom w:val="single" w:sz="4" w:space="0" w:color="auto"/>
              <w:right w:val="single" w:sz="4" w:space="0" w:color="auto"/>
            </w:tcBorders>
          </w:tcPr>
          <w:p w14:paraId="0F35552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r>
      <w:tr w:rsidR="00025FDA" w:rsidRPr="00025FDA" w14:paraId="397FE022" w14:textId="77777777" w:rsidTr="006E1793">
        <w:trPr>
          <w:jc w:val="center"/>
        </w:trPr>
        <w:tc>
          <w:tcPr>
            <w:tcW w:w="1199" w:type="pct"/>
            <w:gridSpan w:val="2"/>
            <w:tcBorders>
              <w:top w:val="nil"/>
              <w:left w:val="single" w:sz="4" w:space="0" w:color="auto"/>
              <w:bottom w:val="single" w:sz="4" w:space="0" w:color="auto"/>
              <w:right w:val="single" w:sz="4" w:space="0" w:color="auto"/>
            </w:tcBorders>
            <w:shd w:val="clear" w:color="auto" w:fill="auto"/>
          </w:tcPr>
          <w:p w14:paraId="4C6C807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7989560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726" w:type="pct"/>
            <w:tcBorders>
              <w:left w:val="single" w:sz="4" w:space="0" w:color="auto"/>
              <w:bottom w:val="single" w:sz="4" w:space="0" w:color="auto"/>
              <w:right w:val="single" w:sz="4" w:space="0" w:color="auto"/>
            </w:tcBorders>
          </w:tcPr>
          <w:p w14:paraId="24B653F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left w:val="single" w:sz="4" w:space="0" w:color="auto"/>
              <w:bottom w:val="single" w:sz="4" w:space="0" w:color="auto"/>
              <w:right w:val="single" w:sz="4" w:space="0" w:color="auto"/>
            </w:tcBorders>
          </w:tcPr>
          <w:p w14:paraId="01BFE34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r>
      <w:tr w:rsidR="00025FDA" w:rsidRPr="00025FDA" w14:paraId="5E6F4F35" w14:textId="77777777" w:rsidTr="006E1793">
        <w:trPr>
          <w:jc w:val="center"/>
        </w:trPr>
        <w:tc>
          <w:tcPr>
            <w:tcW w:w="1199" w:type="pct"/>
            <w:gridSpan w:val="2"/>
            <w:tcBorders>
              <w:top w:val="single" w:sz="4" w:space="0" w:color="auto"/>
              <w:left w:val="single" w:sz="4" w:space="0" w:color="auto"/>
              <w:right w:val="single" w:sz="4" w:space="0" w:color="auto"/>
            </w:tcBorders>
            <w:shd w:val="clear" w:color="auto" w:fill="auto"/>
          </w:tcPr>
          <w:p w14:paraId="79C6460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TRS configuration</w:t>
            </w:r>
          </w:p>
        </w:tc>
        <w:tc>
          <w:tcPr>
            <w:tcW w:w="1033" w:type="pct"/>
            <w:tcBorders>
              <w:top w:val="single" w:sz="4" w:space="0" w:color="auto"/>
              <w:left w:val="single" w:sz="4" w:space="0" w:color="auto"/>
              <w:right w:val="single" w:sz="4" w:space="0" w:color="auto"/>
            </w:tcBorders>
          </w:tcPr>
          <w:p w14:paraId="467A5F6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1, 2</w:t>
            </w:r>
          </w:p>
        </w:tc>
        <w:tc>
          <w:tcPr>
            <w:tcW w:w="726" w:type="pct"/>
            <w:tcBorders>
              <w:top w:val="single" w:sz="4" w:space="0" w:color="auto"/>
              <w:left w:val="single" w:sz="4" w:space="0" w:color="auto"/>
              <w:right w:val="single" w:sz="4" w:space="0" w:color="auto"/>
            </w:tcBorders>
            <w:shd w:val="clear" w:color="auto" w:fill="auto"/>
          </w:tcPr>
          <w:p w14:paraId="5FABB86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single" w:sz="4" w:space="0" w:color="auto"/>
              <w:left w:val="single" w:sz="4" w:space="0" w:color="auto"/>
              <w:right w:val="single" w:sz="4" w:space="0" w:color="auto"/>
            </w:tcBorders>
            <w:vAlign w:val="center"/>
          </w:tcPr>
          <w:p w14:paraId="59CF3A0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szCs w:val="16"/>
                <w:highlight w:val="lightGray"/>
              </w:rPr>
              <w:t>TRS.1.1 FDD</w:t>
            </w:r>
          </w:p>
        </w:tc>
        <w:tc>
          <w:tcPr>
            <w:tcW w:w="504" w:type="pct"/>
            <w:tcBorders>
              <w:top w:val="single" w:sz="4" w:space="0" w:color="auto"/>
              <w:left w:val="single" w:sz="4" w:space="0" w:color="auto"/>
              <w:right w:val="single" w:sz="4" w:space="0" w:color="auto"/>
            </w:tcBorders>
            <w:shd w:val="clear" w:color="auto" w:fill="auto"/>
          </w:tcPr>
          <w:p w14:paraId="7DF16E1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top w:val="single" w:sz="4" w:space="0" w:color="auto"/>
              <w:left w:val="single" w:sz="4" w:space="0" w:color="auto"/>
              <w:right w:val="single" w:sz="4" w:space="0" w:color="auto"/>
            </w:tcBorders>
            <w:vAlign w:val="center"/>
          </w:tcPr>
          <w:p w14:paraId="3218480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szCs w:val="16"/>
                <w:highlight w:val="lightGray"/>
              </w:rPr>
              <w:t>TRS.1.1 FDD</w:t>
            </w:r>
          </w:p>
        </w:tc>
        <w:tc>
          <w:tcPr>
            <w:tcW w:w="501" w:type="pct"/>
            <w:tcBorders>
              <w:top w:val="single" w:sz="4" w:space="0" w:color="auto"/>
              <w:left w:val="single" w:sz="4" w:space="0" w:color="auto"/>
              <w:right w:val="single" w:sz="4" w:space="0" w:color="auto"/>
            </w:tcBorders>
            <w:shd w:val="clear" w:color="auto" w:fill="auto"/>
          </w:tcPr>
          <w:p w14:paraId="688F59A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r>
      <w:tr w:rsidR="00025FDA" w:rsidRPr="00025FDA" w14:paraId="121169BB" w14:textId="77777777" w:rsidTr="006E1793">
        <w:trPr>
          <w:jc w:val="center"/>
        </w:trPr>
        <w:tc>
          <w:tcPr>
            <w:tcW w:w="1199" w:type="pct"/>
            <w:gridSpan w:val="2"/>
            <w:tcBorders>
              <w:top w:val="single" w:sz="4" w:space="0" w:color="auto"/>
              <w:left w:val="single" w:sz="4" w:space="0" w:color="auto"/>
              <w:bottom w:val="nil"/>
              <w:right w:val="single" w:sz="4" w:space="0" w:color="auto"/>
            </w:tcBorders>
            <w:shd w:val="clear" w:color="auto" w:fill="auto"/>
            <w:hideMark/>
          </w:tcPr>
          <w:p w14:paraId="6F3E818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 xml:space="preserve">PDSCH Reference measurement channel </w:t>
            </w:r>
          </w:p>
        </w:tc>
        <w:tc>
          <w:tcPr>
            <w:tcW w:w="1033" w:type="pct"/>
            <w:tcBorders>
              <w:top w:val="single" w:sz="4" w:space="0" w:color="auto"/>
              <w:left w:val="single" w:sz="4" w:space="0" w:color="auto"/>
              <w:right w:val="single" w:sz="4" w:space="0" w:color="auto"/>
            </w:tcBorders>
          </w:tcPr>
          <w:p w14:paraId="4BFC6A71"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1, 2</w:t>
            </w:r>
          </w:p>
        </w:tc>
        <w:tc>
          <w:tcPr>
            <w:tcW w:w="726" w:type="pct"/>
            <w:tcBorders>
              <w:top w:val="single" w:sz="4" w:space="0" w:color="auto"/>
              <w:left w:val="single" w:sz="4" w:space="0" w:color="auto"/>
              <w:bottom w:val="nil"/>
              <w:right w:val="single" w:sz="4" w:space="0" w:color="auto"/>
            </w:tcBorders>
            <w:shd w:val="clear" w:color="auto" w:fill="auto"/>
          </w:tcPr>
          <w:p w14:paraId="2D8C4CB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single" w:sz="4" w:space="0" w:color="auto"/>
              <w:left w:val="single" w:sz="4" w:space="0" w:color="auto"/>
              <w:right w:val="single" w:sz="4" w:space="0" w:color="auto"/>
            </w:tcBorders>
            <w:hideMark/>
          </w:tcPr>
          <w:p w14:paraId="7A66DB6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SR.1.1 FDD</w:t>
            </w:r>
          </w:p>
        </w:tc>
        <w:tc>
          <w:tcPr>
            <w:tcW w:w="504" w:type="pct"/>
            <w:tcBorders>
              <w:top w:val="single" w:sz="4" w:space="0" w:color="auto"/>
              <w:left w:val="single" w:sz="4" w:space="0" w:color="auto"/>
              <w:bottom w:val="nil"/>
              <w:right w:val="single" w:sz="4" w:space="0" w:color="auto"/>
            </w:tcBorders>
            <w:shd w:val="clear" w:color="auto" w:fill="auto"/>
            <w:hideMark/>
          </w:tcPr>
          <w:p w14:paraId="56FB9B4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w:t>
            </w:r>
          </w:p>
        </w:tc>
        <w:tc>
          <w:tcPr>
            <w:tcW w:w="537" w:type="pct"/>
            <w:tcBorders>
              <w:top w:val="single" w:sz="4" w:space="0" w:color="auto"/>
              <w:left w:val="single" w:sz="4" w:space="0" w:color="auto"/>
              <w:right w:val="single" w:sz="4" w:space="0" w:color="auto"/>
            </w:tcBorders>
            <w:hideMark/>
          </w:tcPr>
          <w:p w14:paraId="0D8056F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SR.1.1 FDD</w:t>
            </w:r>
          </w:p>
        </w:tc>
        <w:tc>
          <w:tcPr>
            <w:tcW w:w="501" w:type="pct"/>
            <w:tcBorders>
              <w:top w:val="single" w:sz="4" w:space="0" w:color="auto"/>
              <w:left w:val="single" w:sz="4" w:space="0" w:color="auto"/>
              <w:bottom w:val="nil"/>
              <w:right w:val="single" w:sz="4" w:space="0" w:color="auto"/>
            </w:tcBorders>
            <w:shd w:val="clear" w:color="auto" w:fill="auto"/>
            <w:hideMark/>
          </w:tcPr>
          <w:p w14:paraId="0F963F9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w:t>
            </w:r>
          </w:p>
        </w:tc>
      </w:tr>
      <w:tr w:rsidR="00025FDA" w:rsidRPr="00025FDA" w14:paraId="0DFD23A5" w14:textId="77777777" w:rsidTr="006E1793">
        <w:trPr>
          <w:jc w:val="center"/>
        </w:trPr>
        <w:tc>
          <w:tcPr>
            <w:tcW w:w="1199" w:type="pct"/>
            <w:gridSpan w:val="2"/>
            <w:tcBorders>
              <w:left w:val="single" w:sz="4" w:space="0" w:color="auto"/>
              <w:bottom w:val="nil"/>
              <w:right w:val="single" w:sz="4" w:space="0" w:color="auto"/>
            </w:tcBorders>
            <w:shd w:val="clear" w:color="auto" w:fill="auto"/>
          </w:tcPr>
          <w:p w14:paraId="4111EC6C"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cs="v5.0.0"/>
                <w:sz w:val="18"/>
                <w:highlight w:val="lightGray"/>
              </w:rPr>
              <w:t>RMSI CORESET Reference Channel</w:t>
            </w:r>
          </w:p>
        </w:tc>
        <w:tc>
          <w:tcPr>
            <w:tcW w:w="1033" w:type="pct"/>
            <w:tcBorders>
              <w:left w:val="single" w:sz="4" w:space="0" w:color="auto"/>
              <w:bottom w:val="single" w:sz="4" w:space="0" w:color="auto"/>
              <w:right w:val="single" w:sz="4" w:space="0" w:color="auto"/>
            </w:tcBorders>
          </w:tcPr>
          <w:p w14:paraId="67A7BBA1"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w:t>
            </w:r>
            <w:r w:rsidRPr="00025FDA">
              <w:rPr>
                <w:rFonts w:ascii="Arial" w:eastAsia="Times New Roman" w:hAnsi="Arial"/>
                <w:sz w:val="18"/>
                <w:szCs w:val="18"/>
                <w:highlight w:val="lightGray"/>
              </w:rPr>
              <w:t xml:space="preserve"> 1</w:t>
            </w:r>
            <w:r w:rsidRPr="00025FDA">
              <w:rPr>
                <w:rFonts w:ascii="Arial" w:eastAsia="Malgun Gothic" w:hAnsi="Arial"/>
                <w:sz w:val="18"/>
                <w:szCs w:val="18"/>
                <w:highlight w:val="lightGray"/>
              </w:rPr>
              <w:t>, 2</w:t>
            </w:r>
          </w:p>
        </w:tc>
        <w:tc>
          <w:tcPr>
            <w:tcW w:w="726" w:type="pct"/>
            <w:tcBorders>
              <w:left w:val="single" w:sz="4" w:space="0" w:color="auto"/>
              <w:bottom w:val="nil"/>
              <w:right w:val="single" w:sz="4" w:space="0" w:color="auto"/>
            </w:tcBorders>
            <w:shd w:val="clear" w:color="auto" w:fill="auto"/>
          </w:tcPr>
          <w:p w14:paraId="28D60BD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tcPr>
          <w:p w14:paraId="3692319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CR.1.1 FDD</w:t>
            </w:r>
          </w:p>
        </w:tc>
        <w:tc>
          <w:tcPr>
            <w:tcW w:w="504" w:type="pct"/>
            <w:tcBorders>
              <w:left w:val="single" w:sz="4" w:space="0" w:color="auto"/>
              <w:bottom w:val="nil"/>
              <w:right w:val="single" w:sz="4" w:space="0" w:color="auto"/>
            </w:tcBorders>
            <w:shd w:val="clear" w:color="auto" w:fill="auto"/>
          </w:tcPr>
          <w:p w14:paraId="2184736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w:t>
            </w:r>
          </w:p>
        </w:tc>
        <w:tc>
          <w:tcPr>
            <w:tcW w:w="537" w:type="pct"/>
            <w:tcBorders>
              <w:left w:val="single" w:sz="4" w:space="0" w:color="auto"/>
              <w:bottom w:val="single" w:sz="4" w:space="0" w:color="auto"/>
              <w:right w:val="single" w:sz="4" w:space="0" w:color="auto"/>
            </w:tcBorders>
          </w:tcPr>
          <w:p w14:paraId="714CD7B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CR.1.1 FDD</w:t>
            </w:r>
          </w:p>
        </w:tc>
        <w:tc>
          <w:tcPr>
            <w:tcW w:w="501" w:type="pct"/>
            <w:tcBorders>
              <w:left w:val="single" w:sz="4" w:space="0" w:color="auto"/>
              <w:bottom w:val="nil"/>
              <w:right w:val="single" w:sz="4" w:space="0" w:color="auto"/>
            </w:tcBorders>
            <w:shd w:val="clear" w:color="auto" w:fill="auto"/>
          </w:tcPr>
          <w:p w14:paraId="2BFC6D6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r>
      <w:tr w:rsidR="00025FDA" w:rsidRPr="00025FDA" w14:paraId="59F0F609" w14:textId="77777777" w:rsidTr="006E1793">
        <w:trPr>
          <w:jc w:val="center"/>
        </w:trPr>
        <w:tc>
          <w:tcPr>
            <w:tcW w:w="1199" w:type="pct"/>
            <w:gridSpan w:val="2"/>
            <w:tcBorders>
              <w:top w:val="single" w:sz="4" w:space="0" w:color="auto"/>
              <w:left w:val="single" w:sz="4" w:space="0" w:color="auto"/>
              <w:bottom w:val="nil"/>
              <w:right w:val="single" w:sz="4" w:space="0" w:color="auto"/>
            </w:tcBorders>
            <w:shd w:val="clear" w:color="auto" w:fill="auto"/>
          </w:tcPr>
          <w:p w14:paraId="434D18A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cs="v5.0.0"/>
                <w:sz w:val="18"/>
                <w:highlight w:val="lightGray"/>
              </w:rPr>
              <w:t>Dedicated CORESET Reference Channel</w:t>
            </w:r>
          </w:p>
        </w:tc>
        <w:tc>
          <w:tcPr>
            <w:tcW w:w="1033" w:type="pct"/>
            <w:tcBorders>
              <w:top w:val="single" w:sz="4" w:space="0" w:color="auto"/>
              <w:left w:val="single" w:sz="4" w:space="0" w:color="auto"/>
              <w:right w:val="single" w:sz="4" w:space="0" w:color="auto"/>
            </w:tcBorders>
          </w:tcPr>
          <w:p w14:paraId="7FB7A2D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1, 2</w:t>
            </w:r>
          </w:p>
        </w:tc>
        <w:tc>
          <w:tcPr>
            <w:tcW w:w="726" w:type="pct"/>
            <w:tcBorders>
              <w:top w:val="single" w:sz="4" w:space="0" w:color="auto"/>
              <w:left w:val="single" w:sz="4" w:space="0" w:color="auto"/>
              <w:bottom w:val="nil"/>
              <w:right w:val="single" w:sz="4" w:space="0" w:color="auto"/>
            </w:tcBorders>
            <w:shd w:val="clear" w:color="auto" w:fill="auto"/>
          </w:tcPr>
          <w:p w14:paraId="42EF330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single" w:sz="4" w:space="0" w:color="auto"/>
              <w:left w:val="single" w:sz="4" w:space="0" w:color="auto"/>
              <w:right w:val="single" w:sz="4" w:space="0" w:color="auto"/>
            </w:tcBorders>
          </w:tcPr>
          <w:p w14:paraId="6D8659D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CCR.1.1 FDD</w:t>
            </w:r>
          </w:p>
        </w:tc>
        <w:tc>
          <w:tcPr>
            <w:tcW w:w="504" w:type="pct"/>
            <w:tcBorders>
              <w:top w:val="single" w:sz="4" w:space="0" w:color="auto"/>
              <w:left w:val="single" w:sz="4" w:space="0" w:color="auto"/>
              <w:bottom w:val="nil"/>
              <w:right w:val="single" w:sz="4" w:space="0" w:color="auto"/>
            </w:tcBorders>
            <w:shd w:val="clear" w:color="auto" w:fill="auto"/>
          </w:tcPr>
          <w:p w14:paraId="5632021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w:t>
            </w:r>
          </w:p>
        </w:tc>
        <w:tc>
          <w:tcPr>
            <w:tcW w:w="537" w:type="pct"/>
            <w:tcBorders>
              <w:top w:val="single" w:sz="4" w:space="0" w:color="auto"/>
              <w:left w:val="single" w:sz="4" w:space="0" w:color="auto"/>
              <w:right w:val="single" w:sz="4" w:space="0" w:color="auto"/>
            </w:tcBorders>
          </w:tcPr>
          <w:p w14:paraId="578837E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6"/>
                <w:highlight w:val="lightGray"/>
              </w:rPr>
            </w:pPr>
            <w:r w:rsidRPr="00025FDA">
              <w:rPr>
                <w:rFonts w:ascii="Arial" w:eastAsia="Times New Roman" w:hAnsi="Arial"/>
                <w:sz w:val="16"/>
                <w:highlight w:val="lightGray"/>
              </w:rPr>
              <w:t>CCR.1.1 FDD</w:t>
            </w:r>
          </w:p>
        </w:tc>
        <w:tc>
          <w:tcPr>
            <w:tcW w:w="501" w:type="pct"/>
            <w:tcBorders>
              <w:top w:val="single" w:sz="4" w:space="0" w:color="auto"/>
              <w:left w:val="single" w:sz="4" w:space="0" w:color="auto"/>
              <w:bottom w:val="nil"/>
              <w:right w:val="single" w:sz="4" w:space="0" w:color="auto"/>
            </w:tcBorders>
            <w:shd w:val="clear" w:color="auto" w:fill="auto"/>
          </w:tcPr>
          <w:p w14:paraId="1FD56E3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w:t>
            </w:r>
          </w:p>
        </w:tc>
      </w:tr>
      <w:tr w:rsidR="00025FDA" w:rsidRPr="00025FDA" w14:paraId="17BBB951"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hideMark/>
          </w:tcPr>
          <w:p w14:paraId="0C1BA5D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OCNG Patterns</w:t>
            </w:r>
          </w:p>
        </w:tc>
        <w:tc>
          <w:tcPr>
            <w:tcW w:w="726" w:type="pct"/>
            <w:tcBorders>
              <w:top w:val="single" w:sz="4" w:space="0" w:color="auto"/>
              <w:left w:val="single" w:sz="4" w:space="0" w:color="auto"/>
              <w:bottom w:val="single" w:sz="4" w:space="0" w:color="auto"/>
              <w:right w:val="single" w:sz="4" w:space="0" w:color="auto"/>
            </w:tcBorders>
          </w:tcPr>
          <w:p w14:paraId="1BB6ED0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top w:val="single" w:sz="4" w:space="0" w:color="auto"/>
              <w:left w:val="single" w:sz="4" w:space="0" w:color="auto"/>
              <w:bottom w:val="single" w:sz="4" w:space="0" w:color="auto"/>
              <w:right w:val="single" w:sz="4" w:space="0" w:color="auto"/>
            </w:tcBorders>
            <w:hideMark/>
          </w:tcPr>
          <w:p w14:paraId="53AFBB9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napToGrid w:val="0"/>
                <w:sz w:val="18"/>
                <w:highlight w:val="lightGray"/>
              </w:rPr>
              <w:t>OP.1</w:t>
            </w:r>
          </w:p>
        </w:tc>
      </w:tr>
      <w:tr w:rsidR="00025FDA" w:rsidRPr="00025FDA" w14:paraId="1BF0D468"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17C113C6"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SS-RSSI-Measurement</w:t>
            </w:r>
          </w:p>
        </w:tc>
        <w:tc>
          <w:tcPr>
            <w:tcW w:w="726" w:type="pct"/>
            <w:tcBorders>
              <w:top w:val="single" w:sz="4" w:space="0" w:color="auto"/>
              <w:left w:val="single" w:sz="4" w:space="0" w:color="auto"/>
              <w:bottom w:val="single" w:sz="4" w:space="0" w:color="auto"/>
              <w:right w:val="single" w:sz="4" w:space="0" w:color="auto"/>
            </w:tcBorders>
          </w:tcPr>
          <w:p w14:paraId="6520410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top w:val="single" w:sz="4" w:space="0" w:color="auto"/>
              <w:left w:val="single" w:sz="4" w:space="0" w:color="auto"/>
              <w:bottom w:val="single" w:sz="4" w:space="0" w:color="auto"/>
              <w:right w:val="single" w:sz="4" w:space="0" w:color="auto"/>
            </w:tcBorders>
          </w:tcPr>
          <w:p w14:paraId="216ADEC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025FDA">
              <w:rPr>
                <w:rFonts w:ascii="Arial" w:eastAsia="Times New Roman" w:hAnsi="Arial"/>
                <w:sz w:val="18"/>
                <w:highlight w:val="lightGray"/>
              </w:rPr>
              <w:t>Not Applicable</w:t>
            </w:r>
          </w:p>
        </w:tc>
      </w:tr>
      <w:tr w:rsidR="00025FDA" w:rsidRPr="00025FDA" w14:paraId="1B6068C9"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01114D0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726" w:type="pct"/>
            <w:tcBorders>
              <w:top w:val="single" w:sz="4" w:space="0" w:color="auto"/>
              <w:left w:val="single" w:sz="4" w:space="0" w:color="auto"/>
              <w:bottom w:val="single" w:sz="4" w:space="0" w:color="auto"/>
              <w:right w:val="single" w:sz="4" w:space="0" w:color="auto"/>
            </w:tcBorders>
          </w:tcPr>
          <w:p w14:paraId="0FC50F0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top w:val="single" w:sz="4" w:space="0" w:color="auto"/>
              <w:left w:val="single" w:sz="4" w:space="0" w:color="auto"/>
              <w:bottom w:val="single" w:sz="4" w:space="0" w:color="auto"/>
              <w:right w:val="single" w:sz="4" w:space="0" w:color="auto"/>
            </w:tcBorders>
          </w:tcPr>
          <w:p w14:paraId="15DEB20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r>
      <w:tr w:rsidR="00025FDA" w:rsidRPr="00025FDA" w14:paraId="646BAC9F" w14:textId="77777777" w:rsidTr="006E1793">
        <w:trPr>
          <w:jc w:val="center"/>
        </w:trPr>
        <w:tc>
          <w:tcPr>
            <w:tcW w:w="1199" w:type="pct"/>
            <w:gridSpan w:val="2"/>
            <w:tcBorders>
              <w:top w:val="single" w:sz="4" w:space="0" w:color="auto"/>
              <w:left w:val="single" w:sz="4" w:space="0" w:color="auto"/>
              <w:right w:val="single" w:sz="4" w:space="0" w:color="auto"/>
            </w:tcBorders>
            <w:shd w:val="clear" w:color="auto" w:fill="auto"/>
          </w:tcPr>
          <w:p w14:paraId="5CA0A59F"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S</w:t>
            </w:r>
            <w:r w:rsidRPr="00025FDA">
              <w:rPr>
                <w:rFonts w:ascii="Arial" w:eastAsia="Times New Roman" w:hAnsi="Arial"/>
                <w:sz w:val="18"/>
                <w:highlight w:val="lightGray"/>
                <w:lang w:eastAsia="ja-JP"/>
              </w:rPr>
              <w:t>MTC configuration</w:t>
            </w:r>
          </w:p>
        </w:tc>
        <w:tc>
          <w:tcPr>
            <w:tcW w:w="1033" w:type="pct"/>
            <w:tcBorders>
              <w:top w:val="single" w:sz="4" w:space="0" w:color="auto"/>
              <w:left w:val="single" w:sz="4" w:space="0" w:color="auto"/>
              <w:right w:val="single" w:sz="4" w:space="0" w:color="auto"/>
            </w:tcBorders>
            <w:vAlign w:val="center"/>
          </w:tcPr>
          <w:p w14:paraId="19FEA89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C</w:t>
            </w:r>
            <w:r w:rsidRPr="00025FDA">
              <w:rPr>
                <w:rFonts w:ascii="Arial" w:eastAsia="Times New Roman" w:hAnsi="Arial"/>
                <w:sz w:val="18"/>
                <w:highlight w:val="lightGray"/>
                <w:lang w:eastAsia="ja-JP"/>
              </w:rPr>
              <w:t>onfig 1</w:t>
            </w:r>
            <w:r w:rsidRPr="00025FDA">
              <w:rPr>
                <w:rFonts w:ascii="Arial" w:eastAsia="Malgun Gothic" w:hAnsi="Arial"/>
                <w:sz w:val="18"/>
                <w:szCs w:val="18"/>
                <w:highlight w:val="lightGray"/>
              </w:rPr>
              <w:t>, 2</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59970A6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top w:val="single" w:sz="4" w:space="0" w:color="auto"/>
              <w:left w:val="single" w:sz="4" w:space="0" w:color="auto"/>
              <w:right w:val="single" w:sz="4" w:space="0" w:color="auto"/>
            </w:tcBorders>
            <w:vAlign w:val="center"/>
          </w:tcPr>
          <w:p w14:paraId="12766E2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S</w:t>
            </w:r>
            <w:r w:rsidRPr="00025FDA">
              <w:rPr>
                <w:rFonts w:ascii="Arial" w:eastAsia="Times New Roman" w:hAnsi="Arial"/>
                <w:sz w:val="18"/>
                <w:highlight w:val="lightGray"/>
                <w:lang w:eastAsia="ja-JP"/>
              </w:rPr>
              <w:t>MTC.2</w:t>
            </w:r>
          </w:p>
        </w:tc>
      </w:tr>
      <w:tr w:rsidR="00025FDA" w:rsidRPr="00025FDA" w14:paraId="215C8D78" w14:textId="77777777" w:rsidTr="006E1793">
        <w:trPr>
          <w:jc w:val="center"/>
        </w:trPr>
        <w:tc>
          <w:tcPr>
            <w:tcW w:w="1199" w:type="pct"/>
            <w:gridSpan w:val="2"/>
            <w:tcBorders>
              <w:top w:val="single" w:sz="4" w:space="0" w:color="auto"/>
              <w:left w:val="single" w:sz="4" w:space="0" w:color="auto"/>
              <w:right w:val="single" w:sz="4" w:space="0" w:color="auto"/>
            </w:tcBorders>
            <w:shd w:val="clear" w:color="auto" w:fill="auto"/>
            <w:vAlign w:val="center"/>
          </w:tcPr>
          <w:p w14:paraId="11CA384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T</w:t>
            </w:r>
            <w:r w:rsidRPr="00025FDA">
              <w:rPr>
                <w:rFonts w:ascii="Arial" w:eastAsia="Times New Roman" w:hAnsi="Arial"/>
                <w:sz w:val="18"/>
                <w:highlight w:val="lightGray"/>
                <w:lang w:eastAsia="ja-JP"/>
              </w:rPr>
              <w:t>ime offset with Cell 1</w:t>
            </w:r>
          </w:p>
        </w:tc>
        <w:tc>
          <w:tcPr>
            <w:tcW w:w="1033" w:type="pct"/>
            <w:tcBorders>
              <w:top w:val="single" w:sz="4" w:space="0" w:color="auto"/>
              <w:left w:val="single" w:sz="4" w:space="0" w:color="auto"/>
              <w:right w:val="single" w:sz="4" w:space="0" w:color="auto"/>
            </w:tcBorders>
            <w:vAlign w:val="center"/>
          </w:tcPr>
          <w:p w14:paraId="15DE3146"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C</w:t>
            </w:r>
            <w:r w:rsidRPr="00025FDA">
              <w:rPr>
                <w:rFonts w:ascii="Arial" w:eastAsia="Times New Roman" w:hAnsi="Arial"/>
                <w:sz w:val="18"/>
                <w:highlight w:val="lightGray"/>
                <w:lang w:eastAsia="ja-JP"/>
              </w:rPr>
              <w:t>onfig 1</w:t>
            </w:r>
            <w:r w:rsidRPr="00025FDA">
              <w:rPr>
                <w:rFonts w:ascii="Arial" w:eastAsia="Malgun Gothic" w:hAnsi="Arial"/>
                <w:sz w:val="18"/>
                <w:szCs w:val="18"/>
                <w:highlight w:val="lightGray"/>
              </w:rPr>
              <w:t>, 2</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0814FB5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025FDA">
              <w:rPr>
                <w:rFonts w:ascii="Arial" w:eastAsia="Times New Roman" w:hAnsi="Arial" w:cs="v4.2.0"/>
                <w:sz w:val="18"/>
                <w:highlight w:val="lightGray"/>
                <w:lang w:eastAsia="ja-JP"/>
              </w:rPr>
              <w:t>ms</w:t>
            </w:r>
            <w:proofErr w:type="spellEnd"/>
          </w:p>
        </w:tc>
        <w:tc>
          <w:tcPr>
            <w:tcW w:w="500" w:type="pct"/>
            <w:tcBorders>
              <w:top w:val="single" w:sz="4" w:space="0" w:color="auto"/>
              <w:left w:val="single" w:sz="4" w:space="0" w:color="auto"/>
              <w:right w:val="single" w:sz="4" w:space="0" w:color="auto"/>
            </w:tcBorders>
            <w:vAlign w:val="center"/>
          </w:tcPr>
          <w:p w14:paraId="27FBC35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w:t>
            </w:r>
          </w:p>
        </w:tc>
        <w:tc>
          <w:tcPr>
            <w:tcW w:w="504" w:type="pct"/>
            <w:tcBorders>
              <w:top w:val="single" w:sz="4" w:space="0" w:color="auto"/>
              <w:left w:val="single" w:sz="4" w:space="0" w:color="auto"/>
              <w:right w:val="single" w:sz="4" w:space="0" w:color="auto"/>
            </w:tcBorders>
            <w:vAlign w:val="center"/>
          </w:tcPr>
          <w:p w14:paraId="00821FC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3</w:t>
            </w:r>
          </w:p>
        </w:tc>
        <w:tc>
          <w:tcPr>
            <w:tcW w:w="537" w:type="pct"/>
            <w:tcBorders>
              <w:top w:val="single" w:sz="4" w:space="0" w:color="auto"/>
              <w:left w:val="single" w:sz="4" w:space="0" w:color="auto"/>
              <w:right w:val="single" w:sz="4" w:space="0" w:color="auto"/>
            </w:tcBorders>
            <w:vAlign w:val="center"/>
          </w:tcPr>
          <w:p w14:paraId="1B08CA3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w:t>
            </w:r>
          </w:p>
        </w:tc>
        <w:tc>
          <w:tcPr>
            <w:tcW w:w="501" w:type="pct"/>
            <w:tcBorders>
              <w:top w:val="single" w:sz="4" w:space="0" w:color="auto"/>
              <w:left w:val="single" w:sz="4" w:space="0" w:color="auto"/>
              <w:right w:val="single" w:sz="4" w:space="0" w:color="auto"/>
            </w:tcBorders>
            <w:vAlign w:val="center"/>
          </w:tcPr>
          <w:p w14:paraId="3B43568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hint="eastAsia"/>
                <w:sz w:val="18"/>
                <w:highlight w:val="lightGray"/>
                <w:lang w:eastAsia="ja-JP"/>
              </w:rPr>
              <w:t>3</w:t>
            </w:r>
          </w:p>
        </w:tc>
      </w:tr>
      <w:tr w:rsidR="00025FDA" w:rsidRPr="00025FDA" w14:paraId="5377F121" w14:textId="77777777" w:rsidTr="006E1793">
        <w:trPr>
          <w:jc w:val="center"/>
        </w:trPr>
        <w:tc>
          <w:tcPr>
            <w:tcW w:w="1199" w:type="pct"/>
            <w:gridSpan w:val="2"/>
            <w:tcBorders>
              <w:top w:val="single" w:sz="4" w:space="0" w:color="auto"/>
              <w:left w:val="single" w:sz="4" w:space="0" w:color="auto"/>
              <w:bottom w:val="nil"/>
              <w:right w:val="single" w:sz="4" w:space="0" w:color="auto"/>
            </w:tcBorders>
            <w:shd w:val="clear" w:color="auto" w:fill="auto"/>
          </w:tcPr>
          <w:p w14:paraId="76AC0AC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SSB configuration</w:t>
            </w:r>
          </w:p>
        </w:tc>
        <w:tc>
          <w:tcPr>
            <w:tcW w:w="1033" w:type="pct"/>
            <w:tcBorders>
              <w:top w:val="single" w:sz="4" w:space="0" w:color="auto"/>
              <w:left w:val="single" w:sz="4" w:space="0" w:color="auto"/>
              <w:right w:val="single" w:sz="4" w:space="0" w:color="auto"/>
            </w:tcBorders>
          </w:tcPr>
          <w:p w14:paraId="4125B055"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w:t>
            </w:r>
            <w:r w:rsidRPr="00025FDA">
              <w:rPr>
                <w:rFonts w:ascii="Arial" w:eastAsia="Times New Roman" w:hAnsi="Arial"/>
                <w:sz w:val="18"/>
                <w:highlight w:val="lightGray"/>
              </w:rPr>
              <w:t>1</w:t>
            </w:r>
            <w:r w:rsidRPr="00025FDA">
              <w:rPr>
                <w:rFonts w:ascii="Arial" w:eastAsia="Malgun Gothic" w:hAnsi="Arial"/>
                <w:sz w:val="18"/>
                <w:szCs w:val="18"/>
                <w:highlight w:val="lightGray"/>
              </w:rPr>
              <w:t>, 2</w:t>
            </w:r>
          </w:p>
        </w:tc>
        <w:tc>
          <w:tcPr>
            <w:tcW w:w="726" w:type="pct"/>
            <w:tcBorders>
              <w:top w:val="single" w:sz="4" w:space="0" w:color="auto"/>
              <w:left w:val="single" w:sz="4" w:space="0" w:color="auto"/>
              <w:bottom w:val="nil"/>
              <w:right w:val="single" w:sz="4" w:space="0" w:color="auto"/>
            </w:tcBorders>
            <w:shd w:val="clear" w:color="auto" w:fill="auto"/>
          </w:tcPr>
          <w:p w14:paraId="5DEA907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42" w:type="pct"/>
            <w:gridSpan w:val="4"/>
            <w:tcBorders>
              <w:top w:val="single" w:sz="4" w:space="0" w:color="auto"/>
              <w:left w:val="single" w:sz="4" w:space="0" w:color="auto"/>
              <w:right w:val="single" w:sz="4" w:space="0" w:color="auto"/>
            </w:tcBorders>
          </w:tcPr>
          <w:p w14:paraId="0AB4C1B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SSB.1 FR1</w:t>
            </w:r>
          </w:p>
        </w:tc>
      </w:tr>
      <w:tr w:rsidR="00025FDA" w:rsidRPr="00025FDA" w14:paraId="5FB5D280" w14:textId="77777777" w:rsidTr="006E1793">
        <w:trPr>
          <w:jc w:val="center"/>
        </w:trPr>
        <w:tc>
          <w:tcPr>
            <w:tcW w:w="1199" w:type="pct"/>
            <w:gridSpan w:val="2"/>
            <w:tcBorders>
              <w:top w:val="single" w:sz="4" w:space="0" w:color="auto"/>
              <w:left w:val="single" w:sz="4" w:space="0" w:color="auto"/>
              <w:bottom w:val="nil"/>
              <w:right w:val="single" w:sz="4" w:space="0" w:color="auto"/>
            </w:tcBorders>
            <w:shd w:val="clear" w:color="auto" w:fill="auto"/>
          </w:tcPr>
          <w:p w14:paraId="3B6A578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PDSCH/PDCCH subcarrier spacing</w:t>
            </w:r>
          </w:p>
        </w:tc>
        <w:tc>
          <w:tcPr>
            <w:tcW w:w="1033" w:type="pct"/>
            <w:tcBorders>
              <w:top w:val="single" w:sz="4" w:space="0" w:color="auto"/>
              <w:left w:val="single" w:sz="4" w:space="0" w:color="auto"/>
              <w:right w:val="single" w:sz="4" w:space="0" w:color="auto"/>
            </w:tcBorders>
          </w:tcPr>
          <w:p w14:paraId="79ADB0E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w:t>
            </w:r>
            <w:r w:rsidRPr="00025FDA">
              <w:rPr>
                <w:rFonts w:ascii="Arial" w:eastAsia="Times New Roman" w:hAnsi="Arial"/>
                <w:sz w:val="18"/>
                <w:highlight w:val="lightGray"/>
              </w:rPr>
              <w:t>1</w:t>
            </w:r>
            <w:r w:rsidRPr="00025FDA">
              <w:rPr>
                <w:rFonts w:ascii="Arial" w:eastAsia="Malgun Gothic" w:hAnsi="Arial"/>
                <w:sz w:val="18"/>
                <w:szCs w:val="18"/>
                <w:highlight w:val="lightGray"/>
              </w:rPr>
              <w:t>, 2</w:t>
            </w:r>
          </w:p>
        </w:tc>
        <w:tc>
          <w:tcPr>
            <w:tcW w:w="726" w:type="pct"/>
            <w:tcBorders>
              <w:top w:val="single" w:sz="4" w:space="0" w:color="auto"/>
              <w:left w:val="single" w:sz="4" w:space="0" w:color="auto"/>
              <w:bottom w:val="nil"/>
              <w:right w:val="single" w:sz="4" w:space="0" w:color="auto"/>
            </w:tcBorders>
            <w:shd w:val="clear" w:color="auto" w:fill="auto"/>
          </w:tcPr>
          <w:p w14:paraId="1767C73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kHz</w:t>
            </w:r>
          </w:p>
        </w:tc>
        <w:tc>
          <w:tcPr>
            <w:tcW w:w="2042" w:type="pct"/>
            <w:gridSpan w:val="4"/>
            <w:tcBorders>
              <w:top w:val="single" w:sz="4" w:space="0" w:color="auto"/>
              <w:left w:val="single" w:sz="4" w:space="0" w:color="auto"/>
              <w:right w:val="single" w:sz="4" w:space="0" w:color="auto"/>
            </w:tcBorders>
          </w:tcPr>
          <w:p w14:paraId="0351444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15</w:t>
            </w:r>
          </w:p>
        </w:tc>
      </w:tr>
      <w:tr w:rsidR="00025FDA" w:rsidRPr="00025FDA" w14:paraId="267E25C5"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5D596FD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EPRE ratio of PSS to SSS</w:t>
            </w:r>
          </w:p>
        </w:tc>
        <w:tc>
          <w:tcPr>
            <w:tcW w:w="726" w:type="pct"/>
            <w:tcBorders>
              <w:top w:val="single" w:sz="4" w:space="0" w:color="auto"/>
              <w:left w:val="single" w:sz="4" w:space="0" w:color="auto"/>
              <w:bottom w:val="nil"/>
              <w:right w:val="single" w:sz="4" w:space="0" w:color="auto"/>
            </w:tcBorders>
            <w:shd w:val="clear" w:color="auto" w:fill="auto"/>
          </w:tcPr>
          <w:p w14:paraId="4B25495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dB</w:t>
            </w:r>
          </w:p>
        </w:tc>
        <w:tc>
          <w:tcPr>
            <w:tcW w:w="500" w:type="pct"/>
            <w:tcBorders>
              <w:top w:val="single" w:sz="4" w:space="0" w:color="auto"/>
              <w:left w:val="single" w:sz="4" w:space="0" w:color="auto"/>
              <w:bottom w:val="nil"/>
              <w:right w:val="single" w:sz="4" w:space="0" w:color="auto"/>
            </w:tcBorders>
            <w:shd w:val="clear" w:color="auto" w:fill="auto"/>
          </w:tcPr>
          <w:p w14:paraId="707ADF6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0</w:t>
            </w:r>
          </w:p>
        </w:tc>
        <w:tc>
          <w:tcPr>
            <w:tcW w:w="504" w:type="pct"/>
            <w:tcBorders>
              <w:top w:val="single" w:sz="4" w:space="0" w:color="auto"/>
              <w:left w:val="single" w:sz="4" w:space="0" w:color="auto"/>
              <w:bottom w:val="nil"/>
              <w:right w:val="single" w:sz="4" w:space="0" w:color="auto"/>
            </w:tcBorders>
            <w:shd w:val="clear" w:color="auto" w:fill="auto"/>
          </w:tcPr>
          <w:p w14:paraId="34D93BA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0</w:t>
            </w:r>
          </w:p>
        </w:tc>
        <w:tc>
          <w:tcPr>
            <w:tcW w:w="537" w:type="pct"/>
            <w:tcBorders>
              <w:top w:val="single" w:sz="4" w:space="0" w:color="auto"/>
              <w:left w:val="single" w:sz="4" w:space="0" w:color="auto"/>
              <w:bottom w:val="nil"/>
              <w:right w:val="single" w:sz="4" w:space="0" w:color="auto"/>
            </w:tcBorders>
            <w:shd w:val="clear" w:color="auto" w:fill="auto"/>
          </w:tcPr>
          <w:p w14:paraId="0CD12E7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0</w:t>
            </w:r>
          </w:p>
        </w:tc>
        <w:tc>
          <w:tcPr>
            <w:tcW w:w="501" w:type="pct"/>
            <w:tcBorders>
              <w:top w:val="single" w:sz="4" w:space="0" w:color="auto"/>
              <w:left w:val="single" w:sz="4" w:space="0" w:color="auto"/>
              <w:bottom w:val="nil"/>
              <w:right w:val="single" w:sz="4" w:space="0" w:color="auto"/>
            </w:tcBorders>
            <w:shd w:val="clear" w:color="auto" w:fill="auto"/>
          </w:tcPr>
          <w:p w14:paraId="4FEF32D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0</w:t>
            </w:r>
          </w:p>
        </w:tc>
      </w:tr>
      <w:tr w:rsidR="00025FDA" w:rsidRPr="00025FDA" w14:paraId="67AAD504"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507BAAD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EPRE ratio of PBCH DMRS to SSS</w:t>
            </w:r>
          </w:p>
        </w:tc>
        <w:tc>
          <w:tcPr>
            <w:tcW w:w="726" w:type="pct"/>
            <w:tcBorders>
              <w:top w:val="nil"/>
              <w:left w:val="single" w:sz="4" w:space="0" w:color="auto"/>
              <w:bottom w:val="nil"/>
              <w:right w:val="single" w:sz="4" w:space="0" w:color="auto"/>
            </w:tcBorders>
            <w:shd w:val="clear" w:color="auto" w:fill="auto"/>
          </w:tcPr>
          <w:p w14:paraId="3356D83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nil"/>
              <w:right w:val="single" w:sz="4" w:space="0" w:color="auto"/>
            </w:tcBorders>
            <w:shd w:val="clear" w:color="auto" w:fill="auto"/>
          </w:tcPr>
          <w:p w14:paraId="25B2BB4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nil"/>
              <w:right w:val="single" w:sz="4" w:space="0" w:color="auto"/>
            </w:tcBorders>
            <w:shd w:val="clear" w:color="auto" w:fill="auto"/>
          </w:tcPr>
          <w:p w14:paraId="54C8980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nil"/>
              <w:right w:val="single" w:sz="4" w:space="0" w:color="auto"/>
            </w:tcBorders>
            <w:shd w:val="clear" w:color="auto" w:fill="auto"/>
          </w:tcPr>
          <w:p w14:paraId="2E7DCFB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nil"/>
              <w:right w:val="single" w:sz="4" w:space="0" w:color="auto"/>
            </w:tcBorders>
            <w:shd w:val="clear" w:color="auto" w:fill="auto"/>
          </w:tcPr>
          <w:p w14:paraId="2B97552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223DF3D3"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1FBAF37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EPRE ratio of PBCH to PBCH DMRS</w:t>
            </w:r>
          </w:p>
        </w:tc>
        <w:tc>
          <w:tcPr>
            <w:tcW w:w="726" w:type="pct"/>
            <w:tcBorders>
              <w:top w:val="nil"/>
              <w:left w:val="single" w:sz="4" w:space="0" w:color="auto"/>
              <w:bottom w:val="nil"/>
              <w:right w:val="single" w:sz="4" w:space="0" w:color="auto"/>
            </w:tcBorders>
            <w:shd w:val="clear" w:color="auto" w:fill="auto"/>
          </w:tcPr>
          <w:p w14:paraId="621ADD1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nil"/>
              <w:right w:val="single" w:sz="4" w:space="0" w:color="auto"/>
            </w:tcBorders>
            <w:shd w:val="clear" w:color="auto" w:fill="auto"/>
          </w:tcPr>
          <w:p w14:paraId="3BA1AD4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nil"/>
              <w:right w:val="single" w:sz="4" w:space="0" w:color="auto"/>
            </w:tcBorders>
            <w:shd w:val="clear" w:color="auto" w:fill="auto"/>
          </w:tcPr>
          <w:p w14:paraId="44814D6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nil"/>
              <w:right w:val="single" w:sz="4" w:space="0" w:color="auto"/>
            </w:tcBorders>
            <w:shd w:val="clear" w:color="auto" w:fill="auto"/>
          </w:tcPr>
          <w:p w14:paraId="2F83C66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nil"/>
              <w:right w:val="single" w:sz="4" w:space="0" w:color="auto"/>
            </w:tcBorders>
            <w:shd w:val="clear" w:color="auto" w:fill="auto"/>
          </w:tcPr>
          <w:p w14:paraId="6D604B8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21D0E5E3"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3DBFBCA5"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EPRE ratio of PDCCH DMRS to SSS</w:t>
            </w:r>
          </w:p>
        </w:tc>
        <w:tc>
          <w:tcPr>
            <w:tcW w:w="726" w:type="pct"/>
            <w:tcBorders>
              <w:top w:val="nil"/>
              <w:left w:val="single" w:sz="4" w:space="0" w:color="auto"/>
              <w:bottom w:val="nil"/>
              <w:right w:val="single" w:sz="4" w:space="0" w:color="auto"/>
            </w:tcBorders>
            <w:shd w:val="clear" w:color="auto" w:fill="auto"/>
          </w:tcPr>
          <w:p w14:paraId="7FB4DB5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nil"/>
              <w:right w:val="single" w:sz="4" w:space="0" w:color="auto"/>
            </w:tcBorders>
            <w:shd w:val="clear" w:color="auto" w:fill="auto"/>
          </w:tcPr>
          <w:p w14:paraId="585034F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nil"/>
              <w:right w:val="single" w:sz="4" w:space="0" w:color="auto"/>
            </w:tcBorders>
            <w:shd w:val="clear" w:color="auto" w:fill="auto"/>
          </w:tcPr>
          <w:p w14:paraId="180C816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nil"/>
              <w:right w:val="single" w:sz="4" w:space="0" w:color="auto"/>
            </w:tcBorders>
            <w:shd w:val="clear" w:color="auto" w:fill="auto"/>
          </w:tcPr>
          <w:p w14:paraId="32CE3E6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nil"/>
              <w:right w:val="single" w:sz="4" w:space="0" w:color="auto"/>
            </w:tcBorders>
            <w:shd w:val="clear" w:color="auto" w:fill="auto"/>
          </w:tcPr>
          <w:p w14:paraId="2D3D401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0E9D8856"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660FF10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EPRE ratio of PDCCH to PDCCH DMRS</w:t>
            </w:r>
          </w:p>
        </w:tc>
        <w:tc>
          <w:tcPr>
            <w:tcW w:w="726" w:type="pct"/>
            <w:tcBorders>
              <w:top w:val="nil"/>
              <w:left w:val="single" w:sz="4" w:space="0" w:color="auto"/>
              <w:bottom w:val="nil"/>
              <w:right w:val="single" w:sz="4" w:space="0" w:color="auto"/>
            </w:tcBorders>
            <w:shd w:val="clear" w:color="auto" w:fill="auto"/>
          </w:tcPr>
          <w:p w14:paraId="0C9EA94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nil"/>
              <w:right w:val="single" w:sz="4" w:space="0" w:color="auto"/>
            </w:tcBorders>
            <w:shd w:val="clear" w:color="auto" w:fill="auto"/>
          </w:tcPr>
          <w:p w14:paraId="3DD00B4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nil"/>
              <w:right w:val="single" w:sz="4" w:space="0" w:color="auto"/>
            </w:tcBorders>
            <w:shd w:val="clear" w:color="auto" w:fill="auto"/>
          </w:tcPr>
          <w:p w14:paraId="714DE63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nil"/>
              <w:right w:val="single" w:sz="4" w:space="0" w:color="auto"/>
            </w:tcBorders>
            <w:shd w:val="clear" w:color="auto" w:fill="auto"/>
          </w:tcPr>
          <w:p w14:paraId="54854E4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nil"/>
              <w:right w:val="single" w:sz="4" w:space="0" w:color="auto"/>
            </w:tcBorders>
            <w:shd w:val="clear" w:color="auto" w:fill="auto"/>
          </w:tcPr>
          <w:p w14:paraId="1919D21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7C75B0D3"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4C8405C3"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 xml:space="preserve">EPRE ratio of PDSCH DMRS to SSS </w:t>
            </w:r>
          </w:p>
        </w:tc>
        <w:tc>
          <w:tcPr>
            <w:tcW w:w="726" w:type="pct"/>
            <w:tcBorders>
              <w:top w:val="nil"/>
              <w:left w:val="single" w:sz="4" w:space="0" w:color="auto"/>
              <w:bottom w:val="nil"/>
              <w:right w:val="single" w:sz="4" w:space="0" w:color="auto"/>
            </w:tcBorders>
            <w:shd w:val="clear" w:color="auto" w:fill="auto"/>
          </w:tcPr>
          <w:p w14:paraId="7FDDDE5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nil"/>
              <w:right w:val="single" w:sz="4" w:space="0" w:color="auto"/>
            </w:tcBorders>
            <w:shd w:val="clear" w:color="auto" w:fill="auto"/>
          </w:tcPr>
          <w:p w14:paraId="7DA8451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nil"/>
              <w:right w:val="single" w:sz="4" w:space="0" w:color="auto"/>
            </w:tcBorders>
            <w:shd w:val="clear" w:color="auto" w:fill="auto"/>
          </w:tcPr>
          <w:p w14:paraId="3B6E685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nil"/>
              <w:right w:val="single" w:sz="4" w:space="0" w:color="auto"/>
            </w:tcBorders>
            <w:shd w:val="clear" w:color="auto" w:fill="auto"/>
          </w:tcPr>
          <w:p w14:paraId="15A53F8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nil"/>
              <w:right w:val="single" w:sz="4" w:space="0" w:color="auto"/>
            </w:tcBorders>
            <w:shd w:val="clear" w:color="auto" w:fill="auto"/>
          </w:tcPr>
          <w:p w14:paraId="7F83C05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40C56E1D"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4A0D80E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 xml:space="preserve">EPRE ratio of PDSCH to PDSCH </w:t>
            </w:r>
          </w:p>
        </w:tc>
        <w:tc>
          <w:tcPr>
            <w:tcW w:w="726" w:type="pct"/>
            <w:tcBorders>
              <w:top w:val="nil"/>
              <w:left w:val="single" w:sz="4" w:space="0" w:color="auto"/>
              <w:bottom w:val="nil"/>
              <w:right w:val="single" w:sz="4" w:space="0" w:color="auto"/>
            </w:tcBorders>
            <w:shd w:val="clear" w:color="auto" w:fill="auto"/>
          </w:tcPr>
          <w:p w14:paraId="0317915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nil"/>
              <w:right w:val="single" w:sz="4" w:space="0" w:color="auto"/>
            </w:tcBorders>
            <w:shd w:val="clear" w:color="auto" w:fill="auto"/>
          </w:tcPr>
          <w:p w14:paraId="3A30560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nil"/>
              <w:right w:val="single" w:sz="4" w:space="0" w:color="auto"/>
            </w:tcBorders>
            <w:shd w:val="clear" w:color="auto" w:fill="auto"/>
          </w:tcPr>
          <w:p w14:paraId="6B61420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nil"/>
              <w:right w:val="single" w:sz="4" w:space="0" w:color="auto"/>
            </w:tcBorders>
            <w:shd w:val="clear" w:color="auto" w:fill="auto"/>
          </w:tcPr>
          <w:p w14:paraId="0D2FF91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nil"/>
              <w:right w:val="single" w:sz="4" w:space="0" w:color="auto"/>
            </w:tcBorders>
            <w:shd w:val="clear" w:color="auto" w:fill="auto"/>
          </w:tcPr>
          <w:p w14:paraId="0472BCE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0ED6B5F4"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711E2EF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 xml:space="preserve">EPRE ratio of OCNG DMRS to </w:t>
            </w:r>
            <w:proofErr w:type="gramStart"/>
            <w:r w:rsidRPr="00025FDA">
              <w:rPr>
                <w:rFonts w:ascii="Arial" w:eastAsia="Times New Roman" w:hAnsi="Arial"/>
                <w:sz w:val="18"/>
                <w:szCs w:val="18"/>
                <w:highlight w:val="lightGray"/>
                <w:lang w:eastAsia="ja-JP"/>
              </w:rPr>
              <w:t>SSS(</w:t>
            </w:r>
            <w:proofErr w:type="gramEnd"/>
            <w:r w:rsidRPr="00025FDA">
              <w:rPr>
                <w:rFonts w:ascii="Arial" w:eastAsia="Times New Roman" w:hAnsi="Arial"/>
                <w:sz w:val="18"/>
                <w:szCs w:val="18"/>
                <w:highlight w:val="lightGray"/>
                <w:lang w:eastAsia="ja-JP"/>
              </w:rPr>
              <w:t>Note 1)</w:t>
            </w:r>
          </w:p>
        </w:tc>
        <w:tc>
          <w:tcPr>
            <w:tcW w:w="726" w:type="pct"/>
            <w:tcBorders>
              <w:top w:val="nil"/>
              <w:left w:val="single" w:sz="4" w:space="0" w:color="auto"/>
              <w:bottom w:val="nil"/>
              <w:right w:val="single" w:sz="4" w:space="0" w:color="auto"/>
            </w:tcBorders>
            <w:shd w:val="clear" w:color="auto" w:fill="auto"/>
          </w:tcPr>
          <w:p w14:paraId="2DFCB12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nil"/>
              <w:right w:val="single" w:sz="4" w:space="0" w:color="auto"/>
            </w:tcBorders>
            <w:shd w:val="clear" w:color="auto" w:fill="auto"/>
          </w:tcPr>
          <w:p w14:paraId="522586C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nil"/>
              <w:right w:val="single" w:sz="4" w:space="0" w:color="auto"/>
            </w:tcBorders>
            <w:shd w:val="clear" w:color="auto" w:fill="auto"/>
          </w:tcPr>
          <w:p w14:paraId="04B0571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nil"/>
              <w:right w:val="single" w:sz="4" w:space="0" w:color="auto"/>
            </w:tcBorders>
            <w:shd w:val="clear" w:color="auto" w:fill="auto"/>
          </w:tcPr>
          <w:p w14:paraId="7C08C15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nil"/>
              <w:right w:val="single" w:sz="4" w:space="0" w:color="auto"/>
            </w:tcBorders>
            <w:shd w:val="clear" w:color="auto" w:fill="auto"/>
          </w:tcPr>
          <w:p w14:paraId="76ED760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349207AF"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5E0F1466"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szCs w:val="18"/>
                <w:highlight w:val="lightGray"/>
              </w:rPr>
            </w:pPr>
            <w:r w:rsidRPr="00025FDA">
              <w:rPr>
                <w:rFonts w:ascii="Arial" w:eastAsia="Times New Roman" w:hAnsi="Arial"/>
                <w:sz w:val="18"/>
                <w:szCs w:val="18"/>
                <w:highlight w:val="lightGray"/>
                <w:lang w:eastAsia="ja-JP"/>
              </w:rPr>
              <w:t>EPRE ratio of OCNG to OCNG DMRS (Note 1)</w:t>
            </w:r>
          </w:p>
        </w:tc>
        <w:tc>
          <w:tcPr>
            <w:tcW w:w="726" w:type="pct"/>
            <w:tcBorders>
              <w:top w:val="nil"/>
              <w:left w:val="single" w:sz="4" w:space="0" w:color="auto"/>
              <w:bottom w:val="single" w:sz="4" w:space="0" w:color="auto"/>
              <w:right w:val="single" w:sz="4" w:space="0" w:color="auto"/>
            </w:tcBorders>
            <w:shd w:val="clear" w:color="auto" w:fill="auto"/>
          </w:tcPr>
          <w:p w14:paraId="038E873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0" w:type="pct"/>
            <w:tcBorders>
              <w:top w:val="nil"/>
              <w:left w:val="single" w:sz="4" w:space="0" w:color="auto"/>
              <w:bottom w:val="single" w:sz="4" w:space="0" w:color="auto"/>
              <w:right w:val="single" w:sz="4" w:space="0" w:color="auto"/>
            </w:tcBorders>
            <w:shd w:val="clear" w:color="auto" w:fill="auto"/>
          </w:tcPr>
          <w:p w14:paraId="0DE5192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4" w:type="pct"/>
            <w:tcBorders>
              <w:top w:val="nil"/>
              <w:left w:val="single" w:sz="4" w:space="0" w:color="auto"/>
              <w:bottom w:val="single" w:sz="4" w:space="0" w:color="auto"/>
              <w:right w:val="single" w:sz="4" w:space="0" w:color="auto"/>
            </w:tcBorders>
            <w:shd w:val="clear" w:color="auto" w:fill="auto"/>
          </w:tcPr>
          <w:p w14:paraId="2901AE8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37" w:type="pct"/>
            <w:tcBorders>
              <w:top w:val="nil"/>
              <w:left w:val="single" w:sz="4" w:space="0" w:color="auto"/>
              <w:bottom w:val="single" w:sz="4" w:space="0" w:color="auto"/>
              <w:right w:val="single" w:sz="4" w:space="0" w:color="auto"/>
            </w:tcBorders>
            <w:shd w:val="clear" w:color="auto" w:fill="auto"/>
          </w:tcPr>
          <w:p w14:paraId="40922D7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501" w:type="pct"/>
            <w:tcBorders>
              <w:top w:val="nil"/>
              <w:left w:val="single" w:sz="4" w:space="0" w:color="auto"/>
              <w:bottom w:val="single" w:sz="4" w:space="0" w:color="auto"/>
              <w:right w:val="single" w:sz="4" w:space="0" w:color="auto"/>
            </w:tcBorders>
            <w:shd w:val="clear" w:color="auto" w:fill="auto"/>
          </w:tcPr>
          <w:p w14:paraId="42E70AB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025FDA" w:rsidRPr="00025FDA" w14:paraId="50860931" w14:textId="77777777" w:rsidTr="006E1793">
        <w:trPr>
          <w:jc w:val="center"/>
        </w:trPr>
        <w:tc>
          <w:tcPr>
            <w:tcW w:w="1199" w:type="pct"/>
            <w:gridSpan w:val="2"/>
            <w:tcBorders>
              <w:top w:val="single" w:sz="4" w:space="0" w:color="auto"/>
              <w:left w:val="single" w:sz="4" w:space="0" w:color="auto"/>
              <w:bottom w:val="nil"/>
              <w:right w:val="single" w:sz="4" w:space="0" w:color="auto"/>
            </w:tcBorders>
            <w:shd w:val="clear" w:color="auto" w:fill="auto"/>
          </w:tcPr>
          <w:p w14:paraId="613DA72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025FDA">
              <w:rPr>
                <w:rFonts w:ascii="Arial" w:eastAsia="Calibri" w:hAnsi="Arial"/>
                <w:position w:val="-12"/>
                <w:sz w:val="18"/>
                <w:szCs w:val="22"/>
                <w:highlight w:val="lightGray"/>
              </w:rPr>
              <w:object w:dxaOrig="405" w:dyaOrig="345" w14:anchorId="12920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0.65pt;height:15.65pt" o:ole="" fillcolor="window">
                  <v:imagedata r:id="rId7" o:title=""/>
                </v:shape>
                <o:OLEObject Type="Embed" ProgID="Equation.3" ShapeID="_x0000_i1065" DrawAspect="Content" ObjectID="_1799289569" r:id="rId8"/>
              </w:object>
            </w:r>
            <w:r w:rsidRPr="00025FDA">
              <w:rPr>
                <w:rFonts w:ascii="Arial" w:eastAsia="Times New Roman" w:hAnsi="Arial"/>
                <w:sz w:val="18"/>
                <w:highlight w:val="lightGray"/>
                <w:vertAlign w:val="superscript"/>
              </w:rPr>
              <w:t>Note2</w:t>
            </w:r>
          </w:p>
        </w:tc>
        <w:tc>
          <w:tcPr>
            <w:tcW w:w="1033" w:type="pct"/>
            <w:tcBorders>
              <w:top w:val="single" w:sz="4" w:space="0" w:color="auto"/>
              <w:left w:val="single" w:sz="4" w:space="0" w:color="auto"/>
              <w:right w:val="single" w:sz="4" w:space="0" w:color="auto"/>
            </w:tcBorders>
          </w:tcPr>
          <w:p w14:paraId="15436B0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 xml:space="preserve">NR_FDD_SAB_FR1_A, </w:t>
            </w:r>
          </w:p>
        </w:tc>
        <w:tc>
          <w:tcPr>
            <w:tcW w:w="726" w:type="pct"/>
            <w:tcBorders>
              <w:top w:val="single" w:sz="4" w:space="0" w:color="auto"/>
              <w:left w:val="single" w:sz="4" w:space="0" w:color="auto"/>
              <w:bottom w:val="nil"/>
              <w:right w:val="single" w:sz="4" w:space="0" w:color="auto"/>
            </w:tcBorders>
            <w:shd w:val="clear" w:color="auto" w:fill="auto"/>
            <w:hideMark/>
          </w:tcPr>
          <w:p w14:paraId="566E954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dBm/15 kHz</w:t>
            </w:r>
          </w:p>
        </w:tc>
        <w:tc>
          <w:tcPr>
            <w:tcW w:w="1004" w:type="pct"/>
            <w:gridSpan w:val="2"/>
            <w:tcBorders>
              <w:top w:val="single" w:sz="4" w:space="0" w:color="auto"/>
              <w:left w:val="single" w:sz="4" w:space="0" w:color="auto"/>
              <w:bottom w:val="nil"/>
              <w:right w:val="single" w:sz="4" w:space="0" w:color="auto"/>
            </w:tcBorders>
            <w:shd w:val="clear" w:color="auto" w:fill="auto"/>
          </w:tcPr>
          <w:p w14:paraId="6B62CB6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-93</w:t>
            </w:r>
          </w:p>
        </w:tc>
        <w:tc>
          <w:tcPr>
            <w:tcW w:w="1038" w:type="pct"/>
            <w:gridSpan w:val="2"/>
            <w:tcBorders>
              <w:top w:val="single" w:sz="4" w:space="0" w:color="auto"/>
              <w:left w:val="single" w:sz="4" w:space="0" w:color="auto"/>
              <w:bottom w:val="single" w:sz="4" w:space="0" w:color="auto"/>
              <w:right w:val="single" w:sz="4" w:space="0" w:color="auto"/>
            </w:tcBorders>
          </w:tcPr>
          <w:p w14:paraId="4821B76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-116</w:t>
            </w:r>
          </w:p>
        </w:tc>
      </w:tr>
      <w:tr w:rsidR="00025FDA" w:rsidRPr="00025FDA" w14:paraId="193560CB"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hideMark/>
          </w:tcPr>
          <w:p w14:paraId="411B72A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550AEA1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NR_FDD_SAB_FR1_B</w:t>
            </w:r>
          </w:p>
        </w:tc>
        <w:tc>
          <w:tcPr>
            <w:tcW w:w="726" w:type="pct"/>
            <w:tcBorders>
              <w:top w:val="nil"/>
              <w:left w:val="single" w:sz="4" w:space="0" w:color="auto"/>
              <w:bottom w:val="nil"/>
              <w:right w:val="single" w:sz="4" w:space="0" w:color="auto"/>
            </w:tcBorders>
            <w:shd w:val="clear" w:color="auto" w:fill="auto"/>
            <w:hideMark/>
          </w:tcPr>
          <w:p w14:paraId="1EC3DB70"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5AC6120E"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7BAF900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-115.5</w:t>
            </w:r>
          </w:p>
        </w:tc>
      </w:tr>
      <w:tr w:rsidR="00025FDA" w:rsidRPr="00025FDA" w14:paraId="1F661239"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hideMark/>
          </w:tcPr>
          <w:p w14:paraId="2FCF162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369197C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NR_FDD_SAB_FR1_C</w:t>
            </w:r>
          </w:p>
        </w:tc>
        <w:tc>
          <w:tcPr>
            <w:tcW w:w="726" w:type="pct"/>
            <w:tcBorders>
              <w:top w:val="nil"/>
              <w:left w:val="single" w:sz="4" w:space="0" w:color="auto"/>
              <w:bottom w:val="nil"/>
              <w:right w:val="single" w:sz="4" w:space="0" w:color="auto"/>
            </w:tcBorders>
            <w:shd w:val="clear" w:color="auto" w:fill="auto"/>
            <w:hideMark/>
          </w:tcPr>
          <w:p w14:paraId="0A79982D"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75CF9DC2"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38E40A2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-115</w:t>
            </w:r>
          </w:p>
        </w:tc>
      </w:tr>
      <w:tr w:rsidR="00025FDA" w:rsidRPr="00025FDA" w14:paraId="7CF1D4D3"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hideMark/>
          </w:tcPr>
          <w:p w14:paraId="29D5D3F3"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0B30D07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NR_FDD_SAB_FR1_D</w:t>
            </w:r>
          </w:p>
        </w:tc>
        <w:tc>
          <w:tcPr>
            <w:tcW w:w="726" w:type="pct"/>
            <w:tcBorders>
              <w:top w:val="nil"/>
              <w:left w:val="single" w:sz="4" w:space="0" w:color="auto"/>
              <w:bottom w:val="nil"/>
              <w:right w:val="single" w:sz="4" w:space="0" w:color="auto"/>
            </w:tcBorders>
            <w:shd w:val="clear" w:color="auto" w:fill="auto"/>
            <w:hideMark/>
          </w:tcPr>
          <w:p w14:paraId="6AB95D9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64490C5A"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616BBB0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-114.5</w:t>
            </w:r>
          </w:p>
        </w:tc>
      </w:tr>
      <w:tr w:rsidR="00025FDA" w:rsidRPr="00025FDA" w14:paraId="788B1CB1"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647E9D15"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685D2756"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NR_FDD_SAB_FR1_E</w:t>
            </w:r>
          </w:p>
        </w:tc>
        <w:tc>
          <w:tcPr>
            <w:tcW w:w="726" w:type="pct"/>
            <w:tcBorders>
              <w:top w:val="nil"/>
              <w:left w:val="single" w:sz="4" w:space="0" w:color="auto"/>
              <w:bottom w:val="nil"/>
              <w:right w:val="single" w:sz="4" w:space="0" w:color="auto"/>
            </w:tcBorders>
            <w:shd w:val="clear" w:color="auto" w:fill="auto"/>
          </w:tcPr>
          <w:p w14:paraId="58BAFFFB"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18FB360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7855397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-114</w:t>
            </w:r>
          </w:p>
        </w:tc>
      </w:tr>
      <w:tr w:rsidR="00025FDA" w:rsidRPr="00025FDA" w14:paraId="2EC004DD"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hideMark/>
          </w:tcPr>
          <w:p w14:paraId="0BD899A1"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0F8A7B8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 xml:space="preserve">NR_FDD_SAB_FR1_F, </w:t>
            </w:r>
          </w:p>
        </w:tc>
        <w:tc>
          <w:tcPr>
            <w:tcW w:w="726" w:type="pct"/>
            <w:tcBorders>
              <w:top w:val="nil"/>
              <w:left w:val="single" w:sz="4" w:space="0" w:color="auto"/>
              <w:bottom w:val="nil"/>
              <w:right w:val="single" w:sz="4" w:space="0" w:color="auto"/>
            </w:tcBorders>
            <w:shd w:val="clear" w:color="auto" w:fill="auto"/>
            <w:hideMark/>
          </w:tcPr>
          <w:p w14:paraId="4EB27D54"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307EE6B1"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0F64F2B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-113.5</w:t>
            </w:r>
          </w:p>
        </w:tc>
      </w:tr>
      <w:tr w:rsidR="00025FDA" w:rsidRPr="00025FDA" w14:paraId="7B7106D1"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1787567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3E0D1EAC"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NR_FDD_SAB_FR1_G</w:t>
            </w:r>
          </w:p>
        </w:tc>
        <w:tc>
          <w:tcPr>
            <w:tcW w:w="726" w:type="pct"/>
            <w:tcBorders>
              <w:top w:val="nil"/>
              <w:left w:val="single" w:sz="4" w:space="0" w:color="auto"/>
              <w:bottom w:val="nil"/>
              <w:right w:val="single" w:sz="4" w:space="0" w:color="auto"/>
            </w:tcBorders>
            <w:shd w:val="clear" w:color="auto" w:fill="auto"/>
          </w:tcPr>
          <w:p w14:paraId="185E879A"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7D84CD9F"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6AD1532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-113</w:t>
            </w:r>
          </w:p>
        </w:tc>
      </w:tr>
      <w:tr w:rsidR="00025FDA" w:rsidRPr="00025FDA" w14:paraId="59A161DE"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3A1F6A8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624768F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NR_FDD_SAB_FR1_H</w:t>
            </w:r>
          </w:p>
        </w:tc>
        <w:tc>
          <w:tcPr>
            <w:tcW w:w="726" w:type="pct"/>
            <w:tcBorders>
              <w:top w:val="nil"/>
              <w:left w:val="single" w:sz="4" w:space="0" w:color="auto"/>
              <w:bottom w:val="nil"/>
              <w:right w:val="single" w:sz="4" w:space="0" w:color="auto"/>
            </w:tcBorders>
            <w:shd w:val="clear" w:color="auto" w:fill="auto"/>
          </w:tcPr>
          <w:p w14:paraId="68934324"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7483B3B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7B93369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-112.5</w:t>
            </w:r>
          </w:p>
        </w:tc>
      </w:tr>
      <w:tr w:rsidR="00025FDA" w:rsidRPr="00025FDA" w14:paraId="77D0DBBB"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hideMark/>
          </w:tcPr>
          <w:p w14:paraId="1F3471F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3A04F54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NR_FDD_SAB_FR1_I</w:t>
            </w:r>
          </w:p>
        </w:tc>
        <w:tc>
          <w:tcPr>
            <w:tcW w:w="726" w:type="pct"/>
            <w:tcBorders>
              <w:top w:val="nil"/>
              <w:left w:val="single" w:sz="4" w:space="0" w:color="auto"/>
              <w:bottom w:val="nil"/>
              <w:right w:val="single" w:sz="4" w:space="0" w:color="auto"/>
            </w:tcBorders>
            <w:shd w:val="clear" w:color="auto" w:fill="auto"/>
            <w:hideMark/>
          </w:tcPr>
          <w:p w14:paraId="6B42C237"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7B21A9DE"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557EAD7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-112</w:t>
            </w:r>
          </w:p>
        </w:tc>
      </w:tr>
      <w:tr w:rsidR="00025FDA" w:rsidRPr="00025FDA" w14:paraId="66053D7D" w14:textId="77777777" w:rsidTr="006E1793">
        <w:trPr>
          <w:jc w:val="center"/>
        </w:trPr>
        <w:tc>
          <w:tcPr>
            <w:tcW w:w="1199" w:type="pct"/>
            <w:gridSpan w:val="2"/>
            <w:tcBorders>
              <w:top w:val="nil"/>
              <w:left w:val="single" w:sz="4" w:space="0" w:color="auto"/>
              <w:bottom w:val="single" w:sz="4" w:space="0" w:color="auto"/>
              <w:right w:val="single" w:sz="4" w:space="0" w:color="auto"/>
            </w:tcBorders>
            <w:shd w:val="clear" w:color="auto" w:fill="auto"/>
            <w:hideMark/>
          </w:tcPr>
          <w:p w14:paraId="228A95A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399C50A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NR_FDD_SAB_FR1_J</w:t>
            </w:r>
          </w:p>
        </w:tc>
        <w:tc>
          <w:tcPr>
            <w:tcW w:w="726" w:type="pct"/>
            <w:tcBorders>
              <w:top w:val="nil"/>
              <w:left w:val="single" w:sz="4" w:space="0" w:color="auto"/>
              <w:bottom w:val="single" w:sz="4" w:space="0" w:color="auto"/>
              <w:right w:val="single" w:sz="4" w:space="0" w:color="auto"/>
            </w:tcBorders>
            <w:shd w:val="clear" w:color="auto" w:fill="auto"/>
            <w:hideMark/>
          </w:tcPr>
          <w:p w14:paraId="3CCE2155"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04" w:type="pct"/>
            <w:gridSpan w:val="2"/>
            <w:tcBorders>
              <w:top w:val="nil"/>
              <w:left w:val="single" w:sz="4" w:space="0" w:color="auto"/>
              <w:bottom w:val="single" w:sz="4" w:space="0" w:color="auto"/>
              <w:right w:val="single" w:sz="4" w:space="0" w:color="auto"/>
            </w:tcBorders>
            <w:shd w:val="clear" w:color="auto" w:fill="auto"/>
          </w:tcPr>
          <w:p w14:paraId="4AE1827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4857A94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-111.5</w:t>
            </w:r>
          </w:p>
        </w:tc>
      </w:tr>
      <w:tr w:rsidR="00025FDA" w:rsidRPr="00025FDA" w14:paraId="1D59C5D9" w14:textId="77777777" w:rsidTr="006E1793">
        <w:trPr>
          <w:jc w:val="center"/>
        </w:trPr>
        <w:tc>
          <w:tcPr>
            <w:tcW w:w="593" w:type="pct"/>
            <w:tcBorders>
              <w:top w:val="single" w:sz="4" w:space="0" w:color="auto"/>
              <w:left w:val="single" w:sz="4" w:space="0" w:color="auto"/>
              <w:bottom w:val="nil"/>
              <w:right w:val="single" w:sz="4" w:space="0" w:color="auto"/>
            </w:tcBorders>
            <w:shd w:val="clear" w:color="auto" w:fill="auto"/>
          </w:tcPr>
          <w:p w14:paraId="7214CF8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025FDA">
              <w:rPr>
                <w:rFonts w:ascii="Arial" w:eastAsia="Calibri" w:hAnsi="Arial"/>
                <w:position w:val="-12"/>
                <w:sz w:val="18"/>
                <w:szCs w:val="22"/>
                <w:highlight w:val="lightGray"/>
              </w:rPr>
              <w:object w:dxaOrig="405" w:dyaOrig="345" w14:anchorId="073898CC">
                <v:shape id="_x0000_i1066" type="#_x0000_t75" style="width:20.65pt;height:15.65pt" o:ole="" fillcolor="window">
                  <v:imagedata r:id="rId7" o:title=""/>
                </v:shape>
                <o:OLEObject Type="Embed" ProgID="Equation.3" ShapeID="_x0000_i1066" DrawAspect="Content" ObjectID="_1799289570" r:id="rId9"/>
              </w:object>
            </w:r>
            <w:r w:rsidRPr="00025FDA">
              <w:rPr>
                <w:rFonts w:ascii="Arial" w:eastAsia="Times New Roman" w:hAnsi="Arial"/>
                <w:sz w:val="18"/>
                <w:highlight w:val="lightGray"/>
                <w:vertAlign w:val="superscript"/>
              </w:rPr>
              <w:t>Note2</w:t>
            </w:r>
          </w:p>
        </w:tc>
        <w:tc>
          <w:tcPr>
            <w:tcW w:w="1638" w:type="pct"/>
            <w:gridSpan w:val="2"/>
            <w:tcBorders>
              <w:top w:val="single" w:sz="4" w:space="0" w:color="auto"/>
              <w:left w:val="single" w:sz="4" w:space="0" w:color="auto"/>
              <w:right w:val="single" w:sz="4" w:space="0" w:color="auto"/>
            </w:tcBorders>
          </w:tcPr>
          <w:p w14:paraId="236B710D"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w:t>
            </w:r>
            <w:r w:rsidRPr="00025FDA">
              <w:rPr>
                <w:rFonts w:ascii="Arial" w:eastAsia="Times New Roman" w:hAnsi="Arial"/>
                <w:sz w:val="18"/>
                <w:highlight w:val="lightGray"/>
              </w:rPr>
              <w:t>1</w:t>
            </w:r>
            <w:r w:rsidRPr="00025FDA">
              <w:rPr>
                <w:rFonts w:ascii="Arial" w:eastAsia="Malgun Gothic" w:hAnsi="Arial"/>
                <w:sz w:val="18"/>
                <w:szCs w:val="18"/>
                <w:highlight w:val="lightGray"/>
              </w:rPr>
              <w:t>, 2</w:t>
            </w:r>
          </w:p>
        </w:tc>
        <w:tc>
          <w:tcPr>
            <w:tcW w:w="726" w:type="pct"/>
            <w:tcBorders>
              <w:top w:val="single" w:sz="4" w:space="0" w:color="auto"/>
              <w:left w:val="single" w:sz="4" w:space="0" w:color="auto"/>
              <w:bottom w:val="nil"/>
              <w:right w:val="single" w:sz="4" w:space="0" w:color="auto"/>
            </w:tcBorders>
            <w:shd w:val="clear" w:color="auto" w:fill="auto"/>
          </w:tcPr>
          <w:p w14:paraId="6BDCB9F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dBm/SCS</w:t>
            </w:r>
          </w:p>
        </w:tc>
        <w:tc>
          <w:tcPr>
            <w:tcW w:w="1004" w:type="pct"/>
            <w:gridSpan w:val="2"/>
            <w:tcBorders>
              <w:top w:val="single" w:sz="4" w:space="0" w:color="auto"/>
              <w:left w:val="single" w:sz="4" w:space="0" w:color="auto"/>
              <w:bottom w:val="single" w:sz="4" w:space="0" w:color="auto"/>
              <w:right w:val="single" w:sz="4" w:space="0" w:color="auto"/>
            </w:tcBorders>
          </w:tcPr>
          <w:p w14:paraId="0DD6319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-93</w:t>
            </w:r>
          </w:p>
        </w:tc>
        <w:tc>
          <w:tcPr>
            <w:tcW w:w="1038" w:type="pct"/>
            <w:gridSpan w:val="2"/>
            <w:tcBorders>
              <w:top w:val="single" w:sz="4" w:space="0" w:color="auto"/>
              <w:left w:val="single" w:sz="4" w:space="0" w:color="auto"/>
              <w:right w:val="single" w:sz="4" w:space="0" w:color="auto"/>
            </w:tcBorders>
          </w:tcPr>
          <w:p w14:paraId="6D38211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Same as Noc for 15 kHz</w:t>
            </w:r>
          </w:p>
        </w:tc>
      </w:tr>
      <w:tr w:rsidR="00025FDA" w:rsidRPr="00025FDA" w14:paraId="350D4ED2"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hideMark/>
          </w:tcPr>
          <w:p w14:paraId="1807D7B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i/>
                <w:sz w:val="18"/>
                <w:highlight w:val="lightGray"/>
              </w:rPr>
            </w:pPr>
            <w:r w:rsidRPr="00025FDA">
              <w:rPr>
                <w:rFonts w:ascii="Arial" w:eastAsia="Calibri" w:hAnsi="Arial"/>
                <w:i/>
                <w:position w:val="-12"/>
                <w:sz w:val="18"/>
                <w:szCs w:val="22"/>
                <w:highlight w:val="lightGray"/>
              </w:rPr>
              <w:object w:dxaOrig="680" w:dyaOrig="380" w14:anchorId="214A8528">
                <v:shape id="_x0000_i1067" type="#_x0000_t75" style="width:36.3pt;height:15.65pt" o:ole="" fillcolor="window">
                  <v:imagedata r:id="rId10" o:title=""/>
                </v:shape>
                <o:OLEObject Type="Embed" ProgID="Equation.3" ShapeID="_x0000_i1067" DrawAspect="Content" ObjectID="_1799289571" r:id="rId11"/>
              </w:object>
            </w:r>
          </w:p>
        </w:tc>
        <w:tc>
          <w:tcPr>
            <w:tcW w:w="726" w:type="pct"/>
            <w:tcBorders>
              <w:top w:val="single" w:sz="4" w:space="0" w:color="auto"/>
              <w:left w:val="single" w:sz="4" w:space="0" w:color="auto"/>
              <w:bottom w:val="single" w:sz="4" w:space="0" w:color="auto"/>
              <w:right w:val="single" w:sz="4" w:space="0" w:color="auto"/>
            </w:tcBorders>
            <w:hideMark/>
          </w:tcPr>
          <w:p w14:paraId="7FEA948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tcPr>
          <w:p w14:paraId="655159E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0</w:t>
            </w:r>
          </w:p>
        </w:tc>
        <w:tc>
          <w:tcPr>
            <w:tcW w:w="504" w:type="pct"/>
            <w:tcBorders>
              <w:top w:val="single" w:sz="4" w:space="0" w:color="auto"/>
              <w:left w:val="single" w:sz="4" w:space="0" w:color="auto"/>
              <w:bottom w:val="single" w:sz="4" w:space="0" w:color="auto"/>
              <w:right w:val="single" w:sz="4" w:space="0" w:color="auto"/>
            </w:tcBorders>
          </w:tcPr>
          <w:p w14:paraId="7CF3092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-3.19</w:t>
            </w:r>
          </w:p>
        </w:tc>
        <w:tc>
          <w:tcPr>
            <w:tcW w:w="537" w:type="pct"/>
            <w:tcBorders>
              <w:top w:val="single" w:sz="4" w:space="0" w:color="auto"/>
              <w:left w:val="single" w:sz="4" w:space="0" w:color="auto"/>
              <w:bottom w:val="single" w:sz="4" w:space="0" w:color="auto"/>
              <w:right w:val="single" w:sz="4" w:space="0" w:color="auto"/>
            </w:tcBorders>
            <w:hideMark/>
          </w:tcPr>
          <w:p w14:paraId="12B2D7E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-5.46</w:t>
            </w:r>
          </w:p>
        </w:tc>
        <w:tc>
          <w:tcPr>
            <w:tcW w:w="501" w:type="pct"/>
            <w:tcBorders>
              <w:top w:val="single" w:sz="4" w:space="0" w:color="auto"/>
              <w:left w:val="single" w:sz="4" w:space="0" w:color="auto"/>
              <w:bottom w:val="single" w:sz="4" w:space="0" w:color="auto"/>
              <w:right w:val="single" w:sz="4" w:space="0" w:color="auto"/>
            </w:tcBorders>
            <w:hideMark/>
          </w:tcPr>
          <w:p w14:paraId="7211EF1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-5.46</w:t>
            </w:r>
          </w:p>
        </w:tc>
      </w:tr>
      <w:tr w:rsidR="00025FDA" w:rsidRPr="00025FDA" w14:paraId="379927AB"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hideMark/>
          </w:tcPr>
          <w:p w14:paraId="5A959AA4"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Calibri" w:hAnsi="Arial"/>
                <w:position w:val="-12"/>
                <w:sz w:val="18"/>
                <w:szCs w:val="22"/>
                <w:highlight w:val="lightGray"/>
              </w:rPr>
              <w:object w:dxaOrig="810" w:dyaOrig="390" w14:anchorId="42E3081A">
                <v:shape id="_x0000_i1068" type="#_x0000_t75" style="width:40.7pt;height:15.65pt" o:ole="" fillcolor="window">
                  <v:imagedata r:id="rId12" o:title=""/>
                </v:shape>
                <o:OLEObject Type="Embed" ProgID="Equation.3" ShapeID="_x0000_i1068" DrawAspect="Content" ObjectID="_1799289572" r:id="rId13"/>
              </w:object>
            </w:r>
          </w:p>
        </w:tc>
        <w:tc>
          <w:tcPr>
            <w:tcW w:w="726" w:type="pct"/>
            <w:tcBorders>
              <w:top w:val="single" w:sz="4" w:space="0" w:color="auto"/>
              <w:left w:val="single" w:sz="4" w:space="0" w:color="auto"/>
              <w:bottom w:val="single" w:sz="4" w:space="0" w:color="auto"/>
              <w:right w:val="single" w:sz="4" w:space="0" w:color="auto"/>
            </w:tcBorders>
            <w:hideMark/>
          </w:tcPr>
          <w:p w14:paraId="385A62F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tcPr>
          <w:p w14:paraId="7E92777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4.54</w:t>
            </w:r>
          </w:p>
        </w:tc>
        <w:tc>
          <w:tcPr>
            <w:tcW w:w="504" w:type="pct"/>
            <w:tcBorders>
              <w:top w:val="single" w:sz="4" w:space="0" w:color="auto"/>
              <w:left w:val="single" w:sz="4" w:space="0" w:color="auto"/>
              <w:bottom w:val="single" w:sz="4" w:space="0" w:color="auto"/>
              <w:right w:val="single" w:sz="4" w:space="0" w:color="auto"/>
            </w:tcBorders>
          </w:tcPr>
          <w:p w14:paraId="53FDE7B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2.66</w:t>
            </w:r>
          </w:p>
        </w:tc>
        <w:tc>
          <w:tcPr>
            <w:tcW w:w="537" w:type="pct"/>
            <w:tcBorders>
              <w:top w:val="single" w:sz="4" w:space="0" w:color="auto"/>
              <w:left w:val="single" w:sz="4" w:space="0" w:color="auto"/>
              <w:bottom w:val="single" w:sz="4" w:space="0" w:color="auto"/>
              <w:right w:val="single" w:sz="4" w:space="0" w:color="auto"/>
            </w:tcBorders>
          </w:tcPr>
          <w:p w14:paraId="4EB06A3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-4</w:t>
            </w:r>
          </w:p>
        </w:tc>
        <w:tc>
          <w:tcPr>
            <w:tcW w:w="501" w:type="pct"/>
            <w:tcBorders>
              <w:top w:val="single" w:sz="4" w:space="0" w:color="auto"/>
              <w:left w:val="single" w:sz="4" w:space="0" w:color="auto"/>
              <w:bottom w:val="single" w:sz="4" w:space="0" w:color="auto"/>
              <w:right w:val="single" w:sz="4" w:space="0" w:color="auto"/>
            </w:tcBorders>
          </w:tcPr>
          <w:p w14:paraId="60E7CC6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-4</w:t>
            </w:r>
          </w:p>
        </w:tc>
      </w:tr>
      <w:tr w:rsidR="00025FDA" w:rsidRPr="00025FDA" w14:paraId="591C8D68" w14:textId="77777777" w:rsidTr="006E1793">
        <w:trPr>
          <w:jc w:val="center"/>
        </w:trPr>
        <w:tc>
          <w:tcPr>
            <w:tcW w:w="593" w:type="pct"/>
            <w:tcBorders>
              <w:top w:val="single" w:sz="4" w:space="0" w:color="auto"/>
              <w:left w:val="single" w:sz="4" w:space="0" w:color="auto"/>
              <w:bottom w:val="nil"/>
              <w:right w:val="single" w:sz="4" w:space="0" w:color="auto"/>
            </w:tcBorders>
            <w:shd w:val="clear" w:color="auto" w:fill="auto"/>
          </w:tcPr>
          <w:p w14:paraId="099390F5"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SS-RSRP</w:t>
            </w:r>
            <w:r w:rsidRPr="00025FDA">
              <w:rPr>
                <w:rFonts w:ascii="Arial" w:eastAsia="Times New Roman" w:hAnsi="Arial"/>
                <w:sz w:val="18"/>
                <w:highlight w:val="lightGray"/>
                <w:vertAlign w:val="superscript"/>
              </w:rPr>
              <w:t>Note3</w:t>
            </w:r>
          </w:p>
        </w:tc>
        <w:tc>
          <w:tcPr>
            <w:tcW w:w="606" w:type="pct"/>
            <w:tcBorders>
              <w:top w:val="single" w:sz="4" w:space="0" w:color="auto"/>
              <w:left w:val="single" w:sz="4" w:space="0" w:color="auto"/>
              <w:bottom w:val="nil"/>
              <w:right w:val="single" w:sz="4" w:space="0" w:color="auto"/>
            </w:tcBorders>
            <w:shd w:val="clear" w:color="auto" w:fill="auto"/>
          </w:tcPr>
          <w:p w14:paraId="7D2CC591"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w:t>
            </w:r>
            <w:r w:rsidRPr="00025FDA">
              <w:rPr>
                <w:rFonts w:ascii="Arial" w:eastAsia="Times New Roman" w:hAnsi="Arial"/>
                <w:sz w:val="18"/>
                <w:highlight w:val="lightGray"/>
              </w:rPr>
              <w:t>1</w:t>
            </w:r>
            <w:r w:rsidRPr="00025FDA">
              <w:rPr>
                <w:rFonts w:ascii="Arial" w:eastAsia="Malgun Gothic" w:hAnsi="Arial"/>
                <w:sz w:val="18"/>
                <w:szCs w:val="18"/>
                <w:highlight w:val="lightGray"/>
              </w:rPr>
              <w:t>, 2</w:t>
            </w:r>
          </w:p>
        </w:tc>
        <w:tc>
          <w:tcPr>
            <w:tcW w:w="1033" w:type="pct"/>
            <w:tcBorders>
              <w:top w:val="single" w:sz="4" w:space="0" w:color="auto"/>
              <w:left w:val="single" w:sz="4" w:space="0" w:color="auto"/>
              <w:bottom w:val="single" w:sz="4" w:space="0" w:color="auto"/>
              <w:right w:val="single" w:sz="4" w:space="0" w:color="auto"/>
            </w:tcBorders>
          </w:tcPr>
          <w:p w14:paraId="39A43F37"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 xml:space="preserve">NR_FDD_SAB_FR1_A, </w:t>
            </w:r>
          </w:p>
        </w:tc>
        <w:tc>
          <w:tcPr>
            <w:tcW w:w="726" w:type="pct"/>
            <w:tcBorders>
              <w:top w:val="single" w:sz="4" w:space="0" w:color="auto"/>
              <w:left w:val="single" w:sz="4" w:space="0" w:color="auto"/>
              <w:bottom w:val="nil"/>
              <w:right w:val="single" w:sz="4" w:space="0" w:color="auto"/>
            </w:tcBorders>
            <w:shd w:val="clear" w:color="auto" w:fill="auto"/>
          </w:tcPr>
          <w:p w14:paraId="6D19FE6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dBm/SCS</w:t>
            </w:r>
          </w:p>
        </w:tc>
        <w:tc>
          <w:tcPr>
            <w:tcW w:w="500" w:type="pct"/>
            <w:tcBorders>
              <w:top w:val="single" w:sz="4" w:space="0" w:color="auto"/>
              <w:left w:val="single" w:sz="4" w:space="0" w:color="auto"/>
              <w:bottom w:val="nil"/>
              <w:right w:val="single" w:sz="4" w:space="0" w:color="auto"/>
            </w:tcBorders>
            <w:shd w:val="clear" w:color="auto" w:fill="auto"/>
          </w:tcPr>
          <w:p w14:paraId="194215C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-88.46</w:t>
            </w:r>
          </w:p>
        </w:tc>
        <w:tc>
          <w:tcPr>
            <w:tcW w:w="504" w:type="pct"/>
            <w:tcBorders>
              <w:top w:val="single" w:sz="4" w:space="0" w:color="auto"/>
              <w:left w:val="single" w:sz="4" w:space="0" w:color="auto"/>
              <w:bottom w:val="nil"/>
              <w:right w:val="single" w:sz="4" w:space="0" w:color="auto"/>
            </w:tcBorders>
            <w:shd w:val="clear" w:color="auto" w:fill="auto"/>
          </w:tcPr>
          <w:p w14:paraId="174960A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-90.34</w:t>
            </w:r>
          </w:p>
        </w:tc>
        <w:tc>
          <w:tcPr>
            <w:tcW w:w="537" w:type="pct"/>
            <w:tcBorders>
              <w:top w:val="single" w:sz="4" w:space="0" w:color="auto"/>
              <w:left w:val="single" w:sz="4" w:space="0" w:color="auto"/>
              <w:right w:val="single" w:sz="4" w:space="0" w:color="auto"/>
            </w:tcBorders>
          </w:tcPr>
          <w:p w14:paraId="750DFB2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-120</w:t>
            </w:r>
          </w:p>
        </w:tc>
        <w:tc>
          <w:tcPr>
            <w:tcW w:w="501" w:type="pct"/>
            <w:tcBorders>
              <w:top w:val="single" w:sz="4" w:space="0" w:color="auto"/>
              <w:left w:val="single" w:sz="4" w:space="0" w:color="auto"/>
              <w:right w:val="single" w:sz="4" w:space="0" w:color="auto"/>
            </w:tcBorders>
          </w:tcPr>
          <w:p w14:paraId="3469C7A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-120</w:t>
            </w:r>
          </w:p>
        </w:tc>
      </w:tr>
      <w:tr w:rsidR="00025FDA" w:rsidRPr="00025FDA" w14:paraId="7874F5D9"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3769BCC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6E7BEAA4"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22E5994E"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NR_FDD_SAB_FR1_B</w:t>
            </w:r>
          </w:p>
        </w:tc>
        <w:tc>
          <w:tcPr>
            <w:tcW w:w="726" w:type="pct"/>
            <w:tcBorders>
              <w:top w:val="nil"/>
              <w:left w:val="single" w:sz="4" w:space="0" w:color="auto"/>
              <w:bottom w:val="nil"/>
              <w:right w:val="single" w:sz="4" w:space="0" w:color="auto"/>
            </w:tcBorders>
            <w:shd w:val="clear" w:color="auto" w:fill="auto"/>
          </w:tcPr>
          <w:p w14:paraId="5D37056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22D6FF8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2D14F5D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182739B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-119.5</w:t>
            </w:r>
          </w:p>
        </w:tc>
        <w:tc>
          <w:tcPr>
            <w:tcW w:w="501" w:type="pct"/>
            <w:tcBorders>
              <w:left w:val="single" w:sz="4" w:space="0" w:color="auto"/>
              <w:right w:val="single" w:sz="4" w:space="0" w:color="auto"/>
            </w:tcBorders>
          </w:tcPr>
          <w:p w14:paraId="33DE768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-119.5</w:t>
            </w:r>
          </w:p>
        </w:tc>
      </w:tr>
      <w:tr w:rsidR="00025FDA" w:rsidRPr="00025FDA" w14:paraId="2606C241"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3A086E8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7084419F"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1CD66D25"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NR_FDD_SAB_FR1_C</w:t>
            </w:r>
          </w:p>
        </w:tc>
        <w:tc>
          <w:tcPr>
            <w:tcW w:w="726" w:type="pct"/>
            <w:tcBorders>
              <w:top w:val="nil"/>
              <w:left w:val="single" w:sz="4" w:space="0" w:color="auto"/>
              <w:bottom w:val="nil"/>
              <w:right w:val="single" w:sz="4" w:space="0" w:color="auto"/>
            </w:tcBorders>
            <w:shd w:val="clear" w:color="auto" w:fill="auto"/>
          </w:tcPr>
          <w:p w14:paraId="6925EBF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6EDB816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75FF6E1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632F019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-119</w:t>
            </w:r>
          </w:p>
        </w:tc>
        <w:tc>
          <w:tcPr>
            <w:tcW w:w="501" w:type="pct"/>
            <w:tcBorders>
              <w:left w:val="single" w:sz="4" w:space="0" w:color="auto"/>
              <w:right w:val="single" w:sz="4" w:space="0" w:color="auto"/>
            </w:tcBorders>
          </w:tcPr>
          <w:p w14:paraId="1D5D796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-119</w:t>
            </w:r>
          </w:p>
        </w:tc>
      </w:tr>
      <w:tr w:rsidR="00025FDA" w:rsidRPr="00025FDA" w14:paraId="41278468"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6C56F1A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5E8297A5"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53008376"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NR_FDD_SAB_FR1_D</w:t>
            </w:r>
          </w:p>
        </w:tc>
        <w:tc>
          <w:tcPr>
            <w:tcW w:w="726" w:type="pct"/>
            <w:tcBorders>
              <w:top w:val="nil"/>
              <w:left w:val="single" w:sz="4" w:space="0" w:color="auto"/>
              <w:bottom w:val="nil"/>
              <w:right w:val="single" w:sz="4" w:space="0" w:color="auto"/>
            </w:tcBorders>
            <w:shd w:val="clear" w:color="auto" w:fill="auto"/>
          </w:tcPr>
          <w:p w14:paraId="55C01CA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461759B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08DA1D7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32A969D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-118.5</w:t>
            </w:r>
          </w:p>
        </w:tc>
        <w:tc>
          <w:tcPr>
            <w:tcW w:w="501" w:type="pct"/>
            <w:tcBorders>
              <w:left w:val="single" w:sz="4" w:space="0" w:color="auto"/>
              <w:right w:val="single" w:sz="4" w:space="0" w:color="auto"/>
            </w:tcBorders>
          </w:tcPr>
          <w:p w14:paraId="284D865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-118.5</w:t>
            </w:r>
          </w:p>
        </w:tc>
      </w:tr>
      <w:tr w:rsidR="00025FDA" w:rsidRPr="00025FDA" w14:paraId="5E358374"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240F6A9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7E78F06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00AB9F8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NR_FDD_SAB_FR1_E</w:t>
            </w:r>
          </w:p>
        </w:tc>
        <w:tc>
          <w:tcPr>
            <w:tcW w:w="726" w:type="pct"/>
            <w:tcBorders>
              <w:top w:val="nil"/>
              <w:left w:val="single" w:sz="4" w:space="0" w:color="auto"/>
              <w:bottom w:val="nil"/>
              <w:right w:val="single" w:sz="4" w:space="0" w:color="auto"/>
            </w:tcBorders>
            <w:shd w:val="clear" w:color="auto" w:fill="auto"/>
          </w:tcPr>
          <w:p w14:paraId="531488B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55CD999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4B8920B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66BA2DC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-118</w:t>
            </w:r>
          </w:p>
        </w:tc>
        <w:tc>
          <w:tcPr>
            <w:tcW w:w="501" w:type="pct"/>
            <w:tcBorders>
              <w:left w:val="single" w:sz="4" w:space="0" w:color="auto"/>
              <w:right w:val="single" w:sz="4" w:space="0" w:color="auto"/>
            </w:tcBorders>
          </w:tcPr>
          <w:p w14:paraId="0F7A344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-118</w:t>
            </w:r>
          </w:p>
        </w:tc>
      </w:tr>
      <w:tr w:rsidR="00025FDA" w:rsidRPr="00025FDA" w14:paraId="0A5C2100"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4600E14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2ACFC02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7F0B8410"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 xml:space="preserve">NR_FDD_SAB_FR1_F, </w:t>
            </w:r>
          </w:p>
        </w:tc>
        <w:tc>
          <w:tcPr>
            <w:tcW w:w="726" w:type="pct"/>
            <w:tcBorders>
              <w:top w:val="nil"/>
              <w:left w:val="single" w:sz="4" w:space="0" w:color="auto"/>
              <w:bottom w:val="nil"/>
              <w:right w:val="single" w:sz="4" w:space="0" w:color="auto"/>
            </w:tcBorders>
            <w:shd w:val="clear" w:color="auto" w:fill="auto"/>
          </w:tcPr>
          <w:p w14:paraId="77D6493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72C43A2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6CF8667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107F3A1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-117.5</w:t>
            </w:r>
          </w:p>
        </w:tc>
        <w:tc>
          <w:tcPr>
            <w:tcW w:w="501" w:type="pct"/>
            <w:tcBorders>
              <w:left w:val="single" w:sz="4" w:space="0" w:color="auto"/>
              <w:right w:val="single" w:sz="4" w:space="0" w:color="auto"/>
            </w:tcBorders>
          </w:tcPr>
          <w:p w14:paraId="7BE48F5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-117.5</w:t>
            </w:r>
          </w:p>
        </w:tc>
      </w:tr>
      <w:tr w:rsidR="00025FDA" w:rsidRPr="00025FDA" w14:paraId="42B54E6F"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0B6AC48F"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1A036756"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0FA0095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NR_FDD_SAB_FR1_G</w:t>
            </w:r>
          </w:p>
        </w:tc>
        <w:tc>
          <w:tcPr>
            <w:tcW w:w="726" w:type="pct"/>
            <w:tcBorders>
              <w:top w:val="nil"/>
              <w:left w:val="single" w:sz="4" w:space="0" w:color="auto"/>
              <w:bottom w:val="nil"/>
              <w:right w:val="single" w:sz="4" w:space="0" w:color="auto"/>
            </w:tcBorders>
            <w:shd w:val="clear" w:color="auto" w:fill="auto"/>
          </w:tcPr>
          <w:p w14:paraId="0993F45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0C10EF3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00B4F8E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39BC8D8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-117</w:t>
            </w:r>
          </w:p>
        </w:tc>
        <w:tc>
          <w:tcPr>
            <w:tcW w:w="501" w:type="pct"/>
            <w:tcBorders>
              <w:left w:val="single" w:sz="4" w:space="0" w:color="auto"/>
              <w:right w:val="single" w:sz="4" w:space="0" w:color="auto"/>
            </w:tcBorders>
          </w:tcPr>
          <w:p w14:paraId="118F54C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-117</w:t>
            </w:r>
          </w:p>
        </w:tc>
      </w:tr>
      <w:tr w:rsidR="00025FDA" w:rsidRPr="00025FDA" w14:paraId="314EF9D2"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408ECBDF"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412FF1C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675BD30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NR_FDD_SAB_FR1_H</w:t>
            </w:r>
          </w:p>
        </w:tc>
        <w:tc>
          <w:tcPr>
            <w:tcW w:w="726" w:type="pct"/>
            <w:tcBorders>
              <w:top w:val="nil"/>
              <w:left w:val="single" w:sz="4" w:space="0" w:color="auto"/>
              <w:bottom w:val="nil"/>
              <w:right w:val="single" w:sz="4" w:space="0" w:color="auto"/>
            </w:tcBorders>
            <w:shd w:val="clear" w:color="auto" w:fill="auto"/>
          </w:tcPr>
          <w:p w14:paraId="48BBD56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68F61DF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44E969B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498AA15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-116.5</w:t>
            </w:r>
          </w:p>
        </w:tc>
        <w:tc>
          <w:tcPr>
            <w:tcW w:w="501" w:type="pct"/>
            <w:tcBorders>
              <w:left w:val="single" w:sz="4" w:space="0" w:color="auto"/>
              <w:right w:val="single" w:sz="4" w:space="0" w:color="auto"/>
            </w:tcBorders>
          </w:tcPr>
          <w:p w14:paraId="665DA34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-116.5</w:t>
            </w:r>
          </w:p>
        </w:tc>
      </w:tr>
      <w:tr w:rsidR="00025FDA" w:rsidRPr="00025FDA" w14:paraId="1D0C3710"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3DD2CB4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5ACC278C"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651602C5"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NR_FDD_SAB_FR1_I</w:t>
            </w:r>
          </w:p>
        </w:tc>
        <w:tc>
          <w:tcPr>
            <w:tcW w:w="726" w:type="pct"/>
            <w:tcBorders>
              <w:top w:val="nil"/>
              <w:left w:val="single" w:sz="4" w:space="0" w:color="auto"/>
              <w:bottom w:val="nil"/>
              <w:right w:val="single" w:sz="4" w:space="0" w:color="auto"/>
            </w:tcBorders>
            <w:shd w:val="clear" w:color="auto" w:fill="auto"/>
          </w:tcPr>
          <w:p w14:paraId="1875226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60B56CE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2B20EA6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tcPr>
          <w:p w14:paraId="28CD92F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-116</w:t>
            </w:r>
          </w:p>
        </w:tc>
        <w:tc>
          <w:tcPr>
            <w:tcW w:w="501" w:type="pct"/>
            <w:tcBorders>
              <w:left w:val="single" w:sz="4" w:space="0" w:color="auto"/>
              <w:right w:val="single" w:sz="4" w:space="0" w:color="auto"/>
            </w:tcBorders>
          </w:tcPr>
          <w:p w14:paraId="718BD8E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-116</w:t>
            </w:r>
          </w:p>
        </w:tc>
      </w:tr>
      <w:tr w:rsidR="00025FDA" w:rsidRPr="00025FDA" w14:paraId="3C180292"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78A91615"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single" w:sz="4" w:space="0" w:color="auto"/>
              <w:right w:val="single" w:sz="4" w:space="0" w:color="auto"/>
            </w:tcBorders>
            <w:shd w:val="clear" w:color="auto" w:fill="auto"/>
          </w:tcPr>
          <w:p w14:paraId="09C12974"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top w:val="single" w:sz="4" w:space="0" w:color="auto"/>
              <w:left w:val="single" w:sz="4" w:space="0" w:color="auto"/>
              <w:bottom w:val="single" w:sz="4" w:space="0" w:color="auto"/>
              <w:right w:val="single" w:sz="4" w:space="0" w:color="auto"/>
            </w:tcBorders>
          </w:tcPr>
          <w:p w14:paraId="52600A80" w14:textId="77777777" w:rsidR="00025FDA" w:rsidRPr="00025FDA" w:rsidRDefault="00025FDA" w:rsidP="00025FDA">
            <w:pPr>
              <w:overflowPunct w:val="0"/>
              <w:autoSpaceDE w:val="0"/>
              <w:autoSpaceDN w:val="0"/>
              <w:adjustRightInd w:val="0"/>
              <w:spacing w:after="0"/>
              <w:textAlignment w:val="baseline"/>
              <w:rPr>
                <w:rFonts w:ascii="Arial" w:eastAsia="Calibri" w:hAnsi="Arial"/>
                <w:sz w:val="18"/>
                <w:szCs w:val="22"/>
                <w:highlight w:val="lightGray"/>
              </w:rPr>
            </w:pPr>
            <w:r w:rsidRPr="00025FDA">
              <w:rPr>
                <w:rFonts w:ascii="Arial" w:eastAsia="Times New Roman" w:hAnsi="Arial"/>
                <w:sz w:val="18"/>
                <w:highlight w:val="lightGray"/>
              </w:rPr>
              <w:t>NR_FDD_SAB_FR1_J</w:t>
            </w:r>
          </w:p>
        </w:tc>
        <w:tc>
          <w:tcPr>
            <w:tcW w:w="726" w:type="pct"/>
            <w:tcBorders>
              <w:top w:val="nil"/>
              <w:left w:val="single" w:sz="4" w:space="0" w:color="auto"/>
              <w:bottom w:val="nil"/>
              <w:right w:val="single" w:sz="4" w:space="0" w:color="auto"/>
            </w:tcBorders>
            <w:shd w:val="clear" w:color="auto" w:fill="auto"/>
          </w:tcPr>
          <w:p w14:paraId="497FB5A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single" w:sz="4" w:space="0" w:color="auto"/>
              <w:right w:val="single" w:sz="4" w:space="0" w:color="auto"/>
            </w:tcBorders>
            <w:shd w:val="clear" w:color="auto" w:fill="auto"/>
          </w:tcPr>
          <w:p w14:paraId="4368A9C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4" w:type="pct"/>
            <w:tcBorders>
              <w:top w:val="nil"/>
              <w:left w:val="single" w:sz="4" w:space="0" w:color="auto"/>
              <w:bottom w:val="single" w:sz="4" w:space="0" w:color="auto"/>
              <w:right w:val="single" w:sz="4" w:space="0" w:color="auto"/>
            </w:tcBorders>
            <w:shd w:val="clear" w:color="auto" w:fill="auto"/>
          </w:tcPr>
          <w:p w14:paraId="2144FBA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bottom w:val="single" w:sz="4" w:space="0" w:color="auto"/>
              <w:right w:val="single" w:sz="4" w:space="0" w:color="auto"/>
            </w:tcBorders>
          </w:tcPr>
          <w:p w14:paraId="6E77D5E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-115.5</w:t>
            </w:r>
          </w:p>
        </w:tc>
        <w:tc>
          <w:tcPr>
            <w:tcW w:w="501" w:type="pct"/>
            <w:tcBorders>
              <w:left w:val="single" w:sz="4" w:space="0" w:color="auto"/>
              <w:bottom w:val="single" w:sz="4" w:space="0" w:color="auto"/>
              <w:right w:val="single" w:sz="4" w:space="0" w:color="auto"/>
            </w:tcBorders>
          </w:tcPr>
          <w:p w14:paraId="0656697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-115.5</w:t>
            </w:r>
          </w:p>
        </w:tc>
      </w:tr>
      <w:tr w:rsidR="00025FDA" w:rsidRPr="00025FDA" w14:paraId="659EB17D" w14:textId="77777777" w:rsidTr="006E1793">
        <w:trPr>
          <w:jc w:val="center"/>
        </w:trPr>
        <w:tc>
          <w:tcPr>
            <w:tcW w:w="1199" w:type="pct"/>
            <w:gridSpan w:val="2"/>
            <w:tcBorders>
              <w:left w:val="single" w:sz="4" w:space="0" w:color="auto"/>
              <w:bottom w:val="nil"/>
              <w:right w:val="single" w:sz="4" w:space="0" w:color="auto"/>
            </w:tcBorders>
            <w:shd w:val="clear" w:color="auto" w:fill="auto"/>
          </w:tcPr>
          <w:p w14:paraId="002771CF"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lastRenderedPageBreak/>
              <w:t>SS-SINR</w:t>
            </w:r>
            <w:r w:rsidRPr="00025FDA">
              <w:rPr>
                <w:rFonts w:ascii="Arial" w:eastAsia="Times New Roman" w:hAnsi="Arial"/>
                <w:sz w:val="18"/>
                <w:highlight w:val="lightGray"/>
                <w:vertAlign w:val="superscript"/>
              </w:rPr>
              <w:t xml:space="preserve"> Note3</w:t>
            </w:r>
          </w:p>
        </w:tc>
        <w:tc>
          <w:tcPr>
            <w:tcW w:w="1033" w:type="pct"/>
            <w:tcBorders>
              <w:left w:val="single" w:sz="4" w:space="0" w:color="auto"/>
              <w:bottom w:val="single" w:sz="4" w:space="0" w:color="auto"/>
              <w:right w:val="single" w:sz="4" w:space="0" w:color="auto"/>
            </w:tcBorders>
          </w:tcPr>
          <w:p w14:paraId="0445D2B7"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 xml:space="preserve">NR_FDD_SAB_FR1_A, </w:t>
            </w:r>
          </w:p>
        </w:tc>
        <w:tc>
          <w:tcPr>
            <w:tcW w:w="726" w:type="pct"/>
            <w:tcBorders>
              <w:top w:val="single" w:sz="4" w:space="0" w:color="auto"/>
              <w:left w:val="single" w:sz="4" w:space="0" w:color="auto"/>
              <w:bottom w:val="nil"/>
              <w:right w:val="single" w:sz="4" w:space="0" w:color="auto"/>
            </w:tcBorders>
            <w:shd w:val="clear" w:color="auto" w:fill="auto"/>
          </w:tcPr>
          <w:p w14:paraId="05B17906"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dB</w:t>
            </w:r>
          </w:p>
        </w:tc>
        <w:tc>
          <w:tcPr>
            <w:tcW w:w="500" w:type="pct"/>
            <w:tcBorders>
              <w:top w:val="single" w:sz="4" w:space="0" w:color="auto"/>
              <w:left w:val="single" w:sz="4" w:space="0" w:color="auto"/>
              <w:bottom w:val="nil"/>
              <w:right w:val="single" w:sz="4" w:space="0" w:color="auto"/>
            </w:tcBorders>
            <w:shd w:val="clear" w:color="auto" w:fill="auto"/>
          </w:tcPr>
          <w:p w14:paraId="047C820F"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0</w:t>
            </w:r>
          </w:p>
        </w:tc>
        <w:tc>
          <w:tcPr>
            <w:tcW w:w="504" w:type="pct"/>
            <w:tcBorders>
              <w:top w:val="single" w:sz="4" w:space="0" w:color="auto"/>
              <w:left w:val="single" w:sz="4" w:space="0" w:color="auto"/>
              <w:bottom w:val="nil"/>
              <w:right w:val="single" w:sz="4" w:space="0" w:color="auto"/>
            </w:tcBorders>
            <w:shd w:val="clear" w:color="auto" w:fill="auto"/>
          </w:tcPr>
          <w:p w14:paraId="37962074"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-3.19</w:t>
            </w:r>
          </w:p>
        </w:tc>
        <w:tc>
          <w:tcPr>
            <w:tcW w:w="537" w:type="pct"/>
            <w:tcBorders>
              <w:top w:val="single" w:sz="4" w:space="0" w:color="auto"/>
              <w:left w:val="single" w:sz="4" w:space="0" w:color="auto"/>
              <w:bottom w:val="nil"/>
              <w:right w:val="single" w:sz="4" w:space="0" w:color="auto"/>
            </w:tcBorders>
            <w:shd w:val="clear" w:color="auto" w:fill="auto"/>
          </w:tcPr>
          <w:p w14:paraId="1567E54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-5.46</w:t>
            </w:r>
          </w:p>
        </w:tc>
        <w:tc>
          <w:tcPr>
            <w:tcW w:w="501" w:type="pct"/>
            <w:tcBorders>
              <w:top w:val="single" w:sz="4" w:space="0" w:color="auto"/>
              <w:left w:val="single" w:sz="4" w:space="0" w:color="auto"/>
              <w:bottom w:val="nil"/>
              <w:right w:val="single" w:sz="4" w:space="0" w:color="auto"/>
            </w:tcBorders>
            <w:shd w:val="clear" w:color="auto" w:fill="auto"/>
          </w:tcPr>
          <w:p w14:paraId="4DD453C6"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-5.46</w:t>
            </w:r>
          </w:p>
        </w:tc>
      </w:tr>
      <w:tr w:rsidR="00025FDA" w:rsidRPr="00025FDA" w14:paraId="2667A9E2"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140BEB18"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2846B3AA"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NR_FDD_SAB_FR1_B</w:t>
            </w:r>
          </w:p>
        </w:tc>
        <w:tc>
          <w:tcPr>
            <w:tcW w:w="726" w:type="pct"/>
            <w:tcBorders>
              <w:top w:val="nil"/>
              <w:left w:val="single" w:sz="4" w:space="0" w:color="auto"/>
              <w:bottom w:val="nil"/>
              <w:right w:val="single" w:sz="4" w:space="0" w:color="auto"/>
            </w:tcBorders>
            <w:shd w:val="clear" w:color="auto" w:fill="auto"/>
          </w:tcPr>
          <w:p w14:paraId="3B674039"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03179EC8"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3C330A7D"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0D264138"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0FA0C9BA"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314A750F"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71ECF740"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2AD63C46"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NR_FDD_SAB_FR1_C</w:t>
            </w:r>
          </w:p>
        </w:tc>
        <w:tc>
          <w:tcPr>
            <w:tcW w:w="726" w:type="pct"/>
            <w:tcBorders>
              <w:top w:val="nil"/>
              <w:left w:val="single" w:sz="4" w:space="0" w:color="auto"/>
              <w:bottom w:val="nil"/>
              <w:right w:val="single" w:sz="4" w:space="0" w:color="auto"/>
            </w:tcBorders>
            <w:shd w:val="clear" w:color="auto" w:fill="auto"/>
          </w:tcPr>
          <w:p w14:paraId="77D3242A"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7A1F5E2F"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206D25E4"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16535633"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161EA91D"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0B263F98"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10798AC8"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21CDD554"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NR_FDD_SAB_FR1_D</w:t>
            </w:r>
          </w:p>
        </w:tc>
        <w:tc>
          <w:tcPr>
            <w:tcW w:w="726" w:type="pct"/>
            <w:tcBorders>
              <w:top w:val="nil"/>
              <w:left w:val="single" w:sz="4" w:space="0" w:color="auto"/>
              <w:bottom w:val="nil"/>
              <w:right w:val="single" w:sz="4" w:space="0" w:color="auto"/>
            </w:tcBorders>
            <w:shd w:val="clear" w:color="auto" w:fill="auto"/>
          </w:tcPr>
          <w:p w14:paraId="707DB39B"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21603513"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02E0E5CF"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08DCE9C1"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1E004365"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2B847E2C"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55626081"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3A1D127D"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NR_FDD_SAB_FR1_E</w:t>
            </w:r>
          </w:p>
        </w:tc>
        <w:tc>
          <w:tcPr>
            <w:tcW w:w="726" w:type="pct"/>
            <w:tcBorders>
              <w:top w:val="nil"/>
              <w:left w:val="single" w:sz="4" w:space="0" w:color="auto"/>
              <w:bottom w:val="nil"/>
              <w:right w:val="single" w:sz="4" w:space="0" w:color="auto"/>
            </w:tcBorders>
            <w:shd w:val="clear" w:color="auto" w:fill="auto"/>
          </w:tcPr>
          <w:p w14:paraId="085B0A7F"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27AE6FBF"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6A01C268"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608C0FAF"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784288B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39245618"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14E92ACA"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501B41D4"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 xml:space="preserve">NR_FDD_SAB_FR1_F, </w:t>
            </w:r>
          </w:p>
        </w:tc>
        <w:tc>
          <w:tcPr>
            <w:tcW w:w="726" w:type="pct"/>
            <w:tcBorders>
              <w:top w:val="nil"/>
              <w:left w:val="single" w:sz="4" w:space="0" w:color="auto"/>
              <w:bottom w:val="nil"/>
              <w:right w:val="single" w:sz="4" w:space="0" w:color="auto"/>
            </w:tcBorders>
            <w:shd w:val="clear" w:color="auto" w:fill="auto"/>
          </w:tcPr>
          <w:p w14:paraId="40B92F91"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1B62A771"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32BE64C1"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4D2C1DA0"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307950FA"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36109537"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4207B74D"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3D0FE3FB"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NR_FDD_SAB_FR1_G</w:t>
            </w:r>
          </w:p>
        </w:tc>
        <w:tc>
          <w:tcPr>
            <w:tcW w:w="726" w:type="pct"/>
            <w:tcBorders>
              <w:top w:val="nil"/>
              <w:left w:val="single" w:sz="4" w:space="0" w:color="auto"/>
              <w:bottom w:val="nil"/>
              <w:right w:val="single" w:sz="4" w:space="0" w:color="auto"/>
            </w:tcBorders>
            <w:shd w:val="clear" w:color="auto" w:fill="auto"/>
          </w:tcPr>
          <w:p w14:paraId="25A9FA50"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04F498A5"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3690B3A8"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6848F2F8"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519E041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2DCBAE78"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3539402A"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705F5549"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NR_FDD_SAB_FR1_H</w:t>
            </w:r>
          </w:p>
        </w:tc>
        <w:tc>
          <w:tcPr>
            <w:tcW w:w="726" w:type="pct"/>
            <w:tcBorders>
              <w:top w:val="nil"/>
              <w:left w:val="single" w:sz="4" w:space="0" w:color="auto"/>
              <w:bottom w:val="nil"/>
              <w:right w:val="single" w:sz="4" w:space="0" w:color="auto"/>
            </w:tcBorders>
            <w:shd w:val="clear" w:color="auto" w:fill="auto"/>
          </w:tcPr>
          <w:p w14:paraId="1457BD0B"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04FC1BA7"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56BD822D"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3F37CE24"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5AEC1417"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671D8D19" w14:textId="77777777" w:rsidTr="006E1793">
        <w:trPr>
          <w:jc w:val="center"/>
        </w:trPr>
        <w:tc>
          <w:tcPr>
            <w:tcW w:w="1199" w:type="pct"/>
            <w:gridSpan w:val="2"/>
            <w:tcBorders>
              <w:top w:val="nil"/>
              <w:left w:val="single" w:sz="4" w:space="0" w:color="auto"/>
              <w:bottom w:val="nil"/>
              <w:right w:val="single" w:sz="4" w:space="0" w:color="auto"/>
            </w:tcBorders>
            <w:shd w:val="clear" w:color="auto" w:fill="auto"/>
          </w:tcPr>
          <w:p w14:paraId="79F0EB96"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2A8AC9F6"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NR_FDD_SAB_FR1_I</w:t>
            </w:r>
          </w:p>
        </w:tc>
        <w:tc>
          <w:tcPr>
            <w:tcW w:w="726" w:type="pct"/>
            <w:tcBorders>
              <w:top w:val="nil"/>
              <w:left w:val="single" w:sz="4" w:space="0" w:color="auto"/>
              <w:bottom w:val="nil"/>
              <w:right w:val="single" w:sz="4" w:space="0" w:color="auto"/>
            </w:tcBorders>
            <w:shd w:val="clear" w:color="auto" w:fill="auto"/>
          </w:tcPr>
          <w:p w14:paraId="2972AE92"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nil"/>
              <w:right w:val="single" w:sz="4" w:space="0" w:color="auto"/>
            </w:tcBorders>
            <w:shd w:val="clear" w:color="auto" w:fill="auto"/>
          </w:tcPr>
          <w:p w14:paraId="2F9FE677"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nil"/>
              <w:right w:val="single" w:sz="4" w:space="0" w:color="auto"/>
            </w:tcBorders>
            <w:shd w:val="clear" w:color="auto" w:fill="auto"/>
          </w:tcPr>
          <w:p w14:paraId="24592B63"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nil"/>
              <w:right w:val="single" w:sz="4" w:space="0" w:color="auto"/>
            </w:tcBorders>
            <w:shd w:val="clear" w:color="auto" w:fill="auto"/>
          </w:tcPr>
          <w:p w14:paraId="0BE24BB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nil"/>
              <w:right w:val="single" w:sz="4" w:space="0" w:color="auto"/>
            </w:tcBorders>
            <w:shd w:val="clear" w:color="auto" w:fill="auto"/>
          </w:tcPr>
          <w:p w14:paraId="03802BD0"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63266BE3" w14:textId="77777777" w:rsidTr="006E1793">
        <w:trPr>
          <w:jc w:val="center"/>
        </w:trPr>
        <w:tc>
          <w:tcPr>
            <w:tcW w:w="1199" w:type="pct"/>
            <w:gridSpan w:val="2"/>
            <w:tcBorders>
              <w:top w:val="nil"/>
              <w:left w:val="single" w:sz="4" w:space="0" w:color="auto"/>
              <w:bottom w:val="single" w:sz="4" w:space="0" w:color="auto"/>
              <w:right w:val="single" w:sz="4" w:space="0" w:color="auto"/>
            </w:tcBorders>
            <w:shd w:val="clear" w:color="auto" w:fill="auto"/>
          </w:tcPr>
          <w:p w14:paraId="73BADD4F"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bottom w:val="single" w:sz="4" w:space="0" w:color="auto"/>
              <w:right w:val="single" w:sz="4" w:space="0" w:color="auto"/>
            </w:tcBorders>
          </w:tcPr>
          <w:p w14:paraId="62C908BF" w14:textId="77777777" w:rsidR="00025FDA" w:rsidRPr="00025FDA" w:rsidRDefault="00025FDA" w:rsidP="00025FDA">
            <w:pPr>
              <w:keepNext/>
              <w:keepLines/>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NR_FDD_SAB_FR1_J</w:t>
            </w:r>
          </w:p>
        </w:tc>
        <w:tc>
          <w:tcPr>
            <w:tcW w:w="726" w:type="pct"/>
            <w:tcBorders>
              <w:top w:val="nil"/>
              <w:left w:val="single" w:sz="4" w:space="0" w:color="auto"/>
              <w:bottom w:val="single" w:sz="4" w:space="0" w:color="auto"/>
              <w:right w:val="single" w:sz="4" w:space="0" w:color="auto"/>
            </w:tcBorders>
            <w:shd w:val="clear" w:color="auto" w:fill="auto"/>
          </w:tcPr>
          <w:p w14:paraId="55617AB3"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0" w:type="pct"/>
            <w:tcBorders>
              <w:top w:val="nil"/>
              <w:left w:val="single" w:sz="4" w:space="0" w:color="auto"/>
              <w:bottom w:val="single" w:sz="4" w:space="0" w:color="auto"/>
              <w:right w:val="single" w:sz="4" w:space="0" w:color="auto"/>
            </w:tcBorders>
            <w:shd w:val="clear" w:color="auto" w:fill="auto"/>
          </w:tcPr>
          <w:p w14:paraId="17AD13C6"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04" w:type="pct"/>
            <w:tcBorders>
              <w:top w:val="nil"/>
              <w:left w:val="single" w:sz="4" w:space="0" w:color="auto"/>
              <w:bottom w:val="single" w:sz="4" w:space="0" w:color="auto"/>
              <w:right w:val="single" w:sz="4" w:space="0" w:color="auto"/>
            </w:tcBorders>
            <w:shd w:val="clear" w:color="auto" w:fill="auto"/>
          </w:tcPr>
          <w:p w14:paraId="65DC583D"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Calibri" w:hAnsi="Arial"/>
                <w:sz w:val="18"/>
                <w:highlight w:val="lightGray"/>
              </w:rPr>
            </w:pPr>
          </w:p>
        </w:tc>
        <w:tc>
          <w:tcPr>
            <w:tcW w:w="537" w:type="pct"/>
            <w:tcBorders>
              <w:top w:val="nil"/>
              <w:left w:val="single" w:sz="4" w:space="0" w:color="auto"/>
              <w:bottom w:val="single" w:sz="4" w:space="0" w:color="auto"/>
              <w:right w:val="single" w:sz="4" w:space="0" w:color="auto"/>
            </w:tcBorders>
            <w:shd w:val="clear" w:color="auto" w:fill="auto"/>
          </w:tcPr>
          <w:p w14:paraId="5131F6AC"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501" w:type="pct"/>
            <w:tcBorders>
              <w:top w:val="nil"/>
              <w:left w:val="single" w:sz="4" w:space="0" w:color="auto"/>
              <w:bottom w:val="single" w:sz="4" w:space="0" w:color="auto"/>
              <w:right w:val="single" w:sz="4" w:space="0" w:color="auto"/>
            </w:tcBorders>
            <w:shd w:val="clear" w:color="auto" w:fill="auto"/>
          </w:tcPr>
          <w:p w14:paraId="04D10E83" w14:textId="77777777" w:rsidR="00025FDA" w:rsidRPr="00025FDA" w:rsidRDefault="00025FDA" w:rsidP="00025FDA">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r>
      <w:tr w:rsidR="00025FDA" w:rsidRPr="00025FDA" w14:paraId="115E798B" w14:textId="77777777" w:rsidTr="006E1793">
        <w:trPr>
          <w:jc w:val="center"/>
        </w:trPr>
        <w:tc>
          <w:tcPr>
            <w:tcW w:w="593" w:type="pct"/>
            <w:tcBorders>
              <w:top w:val="single" w:sz="4" w:space="0" w:color="auto"/>
              <w:left w:val="single" w:sz="4" w:space="0" w:color="auto"/>
              <w:bottom w:val="nil"/>
              <w:right w:val="single" w:sz="4" w:space="0" w:color="auto"/>
            </w:tcBorders>
            <w:shd w:val="clear" w:color="auto" w:fill="auto"/>
            <w:hideMark/>
          </w:tcPr>
          <w:p w14:paraId="5405DB6D"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Io</w:t>
            </w:r>
            <w:r w:rsidRPr="00025FDA">
              <w:rPr>
                <w:rFonts w:ascii="Arial" w:eastAsia="Times New Roman" w:hAnsi="Arial"/>
                <w:sz w:val="18"/>
                <w:highlight w:val="lightGray"/>
                <w:vertAlign w:val="superscript"/>
              </w:rPr>
              <w:t>Note3</w:t>
            </w:r>
          </w:p>
        </w:tc>
        <w:tc>
          <w:tcPr>
            <w:tcW w:w="606" w:type="pct"/>
            <w:tcBorders>
              <w:top w:val="single" w:sz="4" w:space="0" w:color="auto"/>
              <w:left w:val="single" w:sz="4" w:space="0" w:color="auto"/>
              <w:bottom w:val="nil"/>
              <w:right w:val="single" w:sz="4" w:space="0" w:color="auto"/>
            </w:tcBorders>
            <w:shd w:val="clear" w:color="auto" w:fill="auto"/>
          </w:tcPr>
          <w:p w14:paraId="7FBFB704"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Config</w:t>
            </w:r>
            <w:r w:rsidRPr="00025FDA">
              <w:rPr>
                <w:rFonts w:ascii="Arial" w:eastAsia="Malgun Gothic" w:hAnsi="Arial"/>
                <w:sz w:val="18"/>
                <w:szCs w:val="18"/>
                <w:highlight w:val="lightGray"/>
              </w:rPr>
              <w:t xml:space="preserve"> </w:t>
            </w:r>
            <w:r w:rsidRPr="00025FDA">
              <w:rPr>
                <w:rFonts w:ascii="Arial" w:eastAsia="Times New Roman" w:hAnsi="Arial"/>
                <w:sz w:val="18"/>
                <w:highlight w:val="lightGray"/>
              </w:rPr>
              <w:t>1</w:t>
            </w:r>
            <w:r w:rsidRPr="00025FDA">
              <w:rPr>
                <w:rFonts w:ascii="Arial" w:eastAsia="Malgun Gothic" w:hAnsi="Arial"/>
                <w:sz w:val="18"/>
                <w:szCs w:val="18"/>
                <w:highlight w:val="lightGray"/>
              </w:rPr>
              <w:t>, 2</w:t>
            </w:r>
          </w:p>
        </w:tc>
        <w:tc>
          <w:tcPr>
            <w:tcW w:w="1033" w:type="pct"/>
            <w:tcBorders>
              <w:top w:val="single" w:sz="4" w:space="0" w:color="auto"/>
              <w:left w:val="single" w:sz="4" w:space="0" w:color="auto"/>
              <w:right w:val="single" w:sz="4" w:space="0" w:color="auto"/>
            </w:tcBorders>
          </w:tcPr>
          <w:p w14:paraId="78DD0D2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 xml:space="preserve">NR_FDD_SAB_FR1_A, </w:t>
            </w:r>
          </w:p>
        </w:tc>
        <w:tc>
          <w:tcPr>
            <w:tcW w:w="726" w:type="pct"/>
            <w:tcBorders>
              <w:top w:val="single" w:sz="4" w:space="0" w:color="auto"/>
              <w:left w:val="single" w:sz="4" w:space="0" w:color="auto"/>
              <w:bottom w:val="nil"/>
              <w:right w:val="single" w:sz="4" w:space="0" w:color="auto"/>
            </w:tcBorders>
            <w:shd w:val="clear" w:color="auto" w:fill="auto"/>
            <w:hideMark/>
          </w:tcPr>
          <w:p w14:paraId="534ECFB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dBm/</w:t>
            </w:r>
          </w:p>
          <w:p w14:paraId="11834FA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9.36 MHz</w:t>
            </w:r>
          </w:p>
        </w:tc>
        <w:tc>
          <w:tcPr>
            <w:tcW w:w="1004" w:type="pct"/>
            <w:gridSpan w:val="2"/>
            <w:tcBorders>
              <w:top w:val="single" w:sz="4" w:space="0" w:color="auto"/>
              <w:left w:val="single" w:sz="4" w:space="0" w:color="auto"/>
              <w:bottom w:val="nil"/>
              <w:right w:val="single" w:sz="4" w:space="0" w:color="auto"/>
            </w:tcBorders>
            <w:shd w:val="clear" w:color="auto" w:fill="auto"/>
          </w:tcPr>
          <w:p w14:paraId="7593D85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-57.5</w:t>
            </w:r>
          </w:p>
        </w:tc>
        <w:tc>
          <w:tcPr>
            <w:tcW w:w="1038" w:type="pct"/>
            <w:gridSpan w:val="2"/>
            <w:tcBorders>
              <w:top w:val="single" w:sz="4" w:space="0" w:color="auto"/>
              <w:left w:val="single" w:sz="4" w:space="0" w:color="auto"/>
              <w:bottom w:val="single" w:sz="4" w:space="0" w:color="auto"/>
              <w:right w:val="single" w:sz="4" w:space="0" w:color="auto"/>
            </w:tcBorders>
          </w:tcPr>
          <w:p w14:paraId="43E05D0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-85.51</w:t>
            </w:r>
          </w:p>
        </w:tc>
      </w:tr>
      <w:tr w:rsidR="00025FDA" w:rsidRPr="00025FDA" w14:paraId="2C941859"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70697759"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191497D5"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46117BA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NR_FDD_SAB_FR1_B</w:t>
            </w:r>
          </w:p>
        </w:tc>
        <w:tc>
          <w:tcPr>
            <w:tcW w:w="726" w:type="pct"/>
            <w:tcBorders>
              <w:top w:val="nil"/>
              <w:left w:val="single" w:sz="4" w:space="0" w:color="auto"/>
              <w:bottom w:val="nil"/>
              <w:right w:val="single" w:sz="4" w:space="0" w:color="auto"/>
            </w:tcBorders>
            <w:shd w:val="clear" w:color="auto" w:fill="auto"/>
          </w:tcPr>
          <w:p w14:paraId="27C1952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4882D63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5E6039BE"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-85.01</w:t>
            </w:r>
          </w:p>
        </w:tc>
      </w:tr>
      <w:tr w:rsidR="00025FDA" w:rsidRPr="00025FDA" w14:paraId="057AA09F"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4876DE81"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1342E25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07F1F78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NR_FDD_SAB_FR1_C</w:t>
            </w:r>
          </w:p>
        </w:tc>
        <w:tc>
          <w:tcPr>
            <w:tcW w:w="726" w:type="pct"/>
            <w:tcBorders>
              <w:top w:val="nil"/>
              <w:left w:val="single" w:sz="4" w:space="0" w:color="auto"/>
              <w:bottom w:val="nil"/>
              <w:right w:val="single" w:sz="4" w:space="0" w:color="auto"/>
            </w:tcBorders>
            <w:shd w:val="clear" w:color="auto" w:fill="auto"/>
          </w:tcPr>
          <w:p w14:paraId="68B1BA4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0545080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44517EC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-84.51</w:t>
            </w:r>
          </w:p>
        </w:tc>
      </w:tr>
      <w:tr w:rsidR="00025FDA" w:rsidRPr="00025FDA" w14:paraId="7850FE43"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4C70A9EF"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19341C2E"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7F29C8D4"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NR_FDD_SAB_FR1_D</w:t>
            </w:r>
          </w:p>
        </w:tc>
        <w:tc>
          <w:tcPr>
            <w:tcW w:w="726" w:type="pct"/>
            <w:tcBorders>
              <w:top w:val="nil"/>
              <w:left w:val="single" w:sz="4" w:space="0" w:color="auto"/>
              <w:bottom w:val="nil"/>
              <w:right w:val="single" w:sz="4" w:space="0" w:color="auto"/>
            </w:tcBorders>
            <w:shd w:val="clear" w:color="auto" w:fill="auto"/>
          </w:tcPr>
          <w:p w14:paraId="010A6F1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0854ABC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334EFD1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-84.01</w:t>
            </w:r>
          </w:p>
        </w:tc>
      </w:tr>
      <w:tr w:rsidR="00025FDA" w:rsidRPr="00025FDA" w14:paraId="4AF3411C"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563745C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217D38C4"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5BF77DA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NR_FDD_SAB_FR1_E</w:t>
            </w:r>
          </w:p>
        </w:tc>
        <w:tc>
          <w:tcPr>
            <w:tcW w:w="726" w:type="pct"/>
            <w:tcBorders>
              <w:top w:val="nil"/>
              <w:left w:val="single" w:sz="4" w:space="0" w:color="auto"/>
              <w:bottom w:val="nil"/>
              <w:right w:val="single" w:sz="4" w:space="0" w:color="auto"/>
            </w:tcBorders>
            <w:shd w:val="clear" w:color="auto" w:fill="auto"/>
          </w:tcPr>
          <w:p w14:paraId="409BA62A"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2E426BD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452F844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-83.51</w:t>
            </w:r>
          </w:p>
        </w:tc>
      </w:tr>
      <w:tr w:rsidR="00025FDA" w:rsidRPr="00025FDA" w14:paraId="05B39483"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71159F6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6591BA5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22A5856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 xml:space="preserve">NR_FDD_SAB_FR1_F, </w:t>
            </w:r>
          </w:p>
        </w:tc>
        <w:tc>
          <w:tcPr>
            <w:tcW w:w="726" w:type="pct"/>
            <w:tcBorders>
              <w:top w:val="nil"/>
              <w:left w:val="single" w:sz="4" w:space="0" w:color="auto"/>
              <w:bottom w:val="nil"/>
              <w:right w:val="single" w:sz="4" w:space="0" w:color="auto"/>
            </w:tcBorders>
            <w:shd w:val="clear" w:color="auto" w:fill="auto"/>
          </w:tcPr>
          <w:p w14:paraId="42FA867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2004A3B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6D08CD29"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-83.01</w:t>
            </w:r>
          </w:p>
        </w:tc>
      </w:tr>
      <w:tr w:rsidR="00025FDA" w:rsidRPr="00025FDA" w14:paraId="40342674"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55550762"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3A09115F"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08EC2A0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NR_FDD_SAB_FR1_G</w:t>
            </w:r>
          </w:p>
        </w:tc>
        <w:tc>
          <w:tcPr>
            <w:tcW w:w="726" w:type="pct"/>
            <w:tcBorders>
              <w:top w:val="nil"/>
              <w:left w:val="single" w:sz="4" w:space="0" w:color="auto"/>
              <w:bottom w:val="nil"/>
              <w:right w:val="single" w:sz="4" w:space="0" w:color="auto"/>
            </w:tcBorders>
            <w:shd w:val="clear" w:color="auto" w:fill="auto"/>
          </w:tcPr>
          <w:p w14:paraId="67151114"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2E3D117F"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77D4F7D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-82.51</w:t>
            </w:r>
          </w:p>
        </w:tc>
      </w:tr>
      <w:tr w:rsidR="00025FDA" w:rsidRPr="00025FDA" w14:paraId="1D898047"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2BB41106"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35FDE7B3"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68AE93A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NR_FDD_SAB_FR1_H</w:t>
            </w:r>
          </w:p>
        </w:tc>
        <w:tc>
          <w:tcPr>
            <w:tcW w:w="726" w:type="pct"/>
            <w:tcBorders>
              <w:top w:val="nil"/>
              <w:left w:val="single" w:sz="4" w:space="0" w:color="auto"/>
              <w:bottom w:val="nil"/>
              <w:right w:val="single" w:sz="4" w:space="0" w:color="auto"/>
            </w:tcBorders>
            <w:shd w:val="clear" w:color="auto" w:fill="auto"/>
          </w:tcPr>
          <w:p w14:paraId="0C63F891"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7243864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23841795"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-82.01</w:t>
            </w:r>
          </w:p>
        </w:tc>
      </w:tr>
      <w:tr w:rsidR="00025FDA" w:rsidRPr="00025FDA" w14:paraId="6868567C"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3F0AF2C5"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nil"/>
              <w:right w:val="single" w:sz="4" w:space="0" w:color="auto"/>
            </w:tcBorders>
            <w:shd w:val="clear" w:color="auto" w:fill="auto"/>
          </w:tcPr>
          <w:p w14:paraId="22103447"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62B250EC"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NR_FDD_SAB_FR1_I</w:t>
            </w:r>
          </w:p>
        </w:tc>
        <w:tc>
          <w:tcPr>
            <w:tcW w:w="726" w:type="pct"/>
            <w:tcBorders>
              <w:top w:val="nil"/>
              <w:left w:val="single" w:sz="4" w:space="0" w:color="auto"/>
              <w:bottom w:val="nil"/>
              <w:right w:val="single" w:sz="4" w:space="0" w:color="auto"/>
            </w:tcBorders>
            <w:shd w:val="clear" w:color="auto" w:fill="auto"/>
          </w:tcPr>
          <w:p w14:paraId="6DD7525C"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nil"/>
              <w:right w:val="single" w:sz="4" w:space="0" w:color="auto"/>
            </w:tcBorders>
            <w:shd w:val="clear" w:color="auto" w:fill="auto"/>
          </w:tcPr>
          <w:p w14:paraId="787F9173"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50FBD6B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-81.51</w:t>
            </w:r>
          </w:p>
        </w:tc>
      </w:tr>
      <w:tr w:rsidR="00025FDA" w:rsidRPr="00025FDA" w14:paraId="4E1D024B" w14:textId="77777777" w:rsidTr="006E1793">
        <w:trPr>
          <w:jc w:val="center"/>
        </w:trPr>
        <w:tc>
          <w:tcPr>
            <w:tcW w:w="593" w:type="pct"/>
            <w:tcBorders>
              <w:top w:val="nil"/>
              <w:left w:val="single" w:sz="4" w:space="0" w:color="auto"/>
              <w:bottom w:val="nil"/>
              <w:right w:val="single" w:sz="4" w:space="0" w:color="auto"/>
            </w:tcBorders>
            <w:shd w:val="clear" w:color="auto" w:fill="auto"/>
          </w:tcPr>
          <w:p w14:paraId="05CABB8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606" w:type="pct"/>
            <w:tcBorders>
              <w:top w:val="nil"/>
              <w:left w:val="single" w:sz="4" w:space="0" w:color="auto"/>
              <w:bottom w:val="single" w:sz="4" w:space="0" w:color="auto"/>
              <w:right w:val="single" w:sz="4" w:space="0" w:color="auto"/>
            </w:tcBorders>
            <w:shd w:val="clear" w:color="auto" w:fill="auto"/>
          </w:tcPr>
          <w:p w14:paraId="4D87D8EB"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p>
        </w:tc>
        <w:tc>
          <w:tcPr>
            <w:tcW w:w="1033" w:type="pct"/>
            <w:tcBorders>
              <w:left w:val="single" w:sz="4" w:space="0" w:color="auto"/>
              <w:right w:val="single" w:sz="4" w:space="0" w:color="auto"/>
            </w:tcBorders>
          </w:tcPr>
          <w:p w14:paraId="6F998AC8"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NR_FDD_SAB_FR1_J</w:t>
            </w:r>
          </w:p>
        </w:tc>
        <w:tc>
          <w:tcPr>
            <w:tcW w:w="726" w:type="pct"/>
            <w:tcBorders>
              <w:top w:val="nil"/>
              <w:left w:val="single" w:sz="4" w:space="0" w:color="auto"/>
              <w:bottom w:val="single" w:sz="4" w:space="0" w:color="auto"/>
              <w:right w:val="single" w:sz="4" w:space="0" w:color="auto"/>
            </w:tcBorders>
            <w:shd w:val="clear" w:color="auto" w:fill="auto"/>
          </w:tcPr>
          <w:p w14:paraId="706E0B92"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4" w:type="pct"/>
            <w:gridSpan w:val="2"/>
            <w:tcBorders>
              <w:top w:val="nil"/>
              <w:left w:val="single" w:sz="4" w:space="0" w:color="auto"/>
              <w:bottom w:val="single" w:sz="4" w:space="0" w:color="auto"/>
              <w:right w:val="single" w:sz="4" w:space="0" w:color="auto"/>
            </w:tcBorders>
            <w:shd w:val="clear" w:color="auto" w:fill="auto"/>
          </w:tcPr>
          <w:p w14:paraId="48BED60D"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5C268DDB"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-81.01</w:t>
            </w:r>
          </w:p>
        </w:tc>
      </w:tr>
      <w:tr w:rsidR="00025FDA" w:rsidRPr="00025FDA" w14:paraId="2A3F7C34"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hideMark/>
          </w:tcPr>
          <w:p w14:paraId="49EDDB20"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Propagation condition</w:t>
            </w:r>
          </w:p>
        </w:tc>
        <w:tc>
          <w:tcPr>
            <w:tcW w:w="726" w:type="pct"/>
            <w:tcBorders>
              <w:top w:val="single" w:sz="4" w:space="0" w:color="auto"/>
              <w:left w:val="single" w:sz="4" w:space="0" w:color="auto"/>
              <w:bottom w:val="single" w:sz="4" w:space="0" w:color="auto"/>
              <w:right w:val="single" w:sz="4" w:space="0" w:color="auto"/>
            </w:tcBorders>
            <w:hideMark/>
          </w:tcPr>
          <w:p w14:paraId="44FC3956"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w:t>
            </w:r>
          </w:p>
        </w:tc>
        <w:tc>
          <w:tcPr>
            <w:tcW w:w="2042" w:type="pct"/>
            <w:gridSpan w:val="4"/>
            <w:tcBorders>
              <w:top w:val="single" w:sz="4" w:space="0" w:color="auto"/>
              <w:left w:val="single" w:sz="4" w:space="0" w:color="auto"/>
              <w:bottom w:val="single" w:sz="4" w:space="0" w:color="auto"/>
              <w:right w:val="single" w:sz="4" w:space="0" w:color="auto"/>
            </w:tcBorders>
          </w:tcPr>
          <w:p w14:paraId="1B306280"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AWGN</w:t>
            </w:r>
          </w:p>
        </w:tc>
      </w:tr>
      <w:tr w:rsidR="00025FDA" w:rsidRPr="00025FDA" w14:paraId="292CA1E8" w14:textId="77777777" w:rsidTr="006E1793">
        <w:trPr>
          <w:jc w:val="center"/>
        </w:trPr>
        <w:tc>
          <w:tcPr>
            <w:tcW w:w="2232" w:type="pct"/>
            <w:gridSpan w:val="3"/>
            <w:tcBorders>
              <w:top w:val="single" w:sz="4" w:space="0" w:color="auto"/>
              <w:left w:val="single" w:sz="4" w:space="0" w:color="auto"/>
              <w:bottom w:val="single" w:sz="4" w:space="0" w:color="auto"/>
              <w:right w:val="single" w:sz="4" w:space="0" w:color="auto"/>
            </w:tcBorders>
          </w:tcPr>
          <w:p w14:paraId="608C971A" w14:textId="77777777" w:rsidR="00025FDA" w:rsidRPr="00025FDA" w:rsidRDefault="00025FDA" w:rsidP="00025FDA">
            <w:pPr>
              <w:overflowPunct w:val="0"/>
              <w:autoSpaceDE w:val="0"/>
              <w:autoSpaceDN w:val="0"/>
              <w:adjustRightInd w:val="0"/>
              <w:spacing w:after="0"/>
              <w:textAlignment w:val="baseline"/>
              <w:rPr>
                <w:rFonts w:ascii="Arial" w:eastAsia="Times New Roman" w:hAnsi="Arial"/>
                <w:sz w:val="18"/>
                <w:highlight w:val="lightGray"/>
              </w:rPr>
            </w:pPr>
            <w:r w:rsidRPr="00025FDA">
              <w:rPr>
                <w:rFonts w:ascii="Arial" w:eastAsia="Times New Roman" w:hAnsi="Arial"/>
                <w:sz w:val="18"/>
                <w:highlight w:val="lightGray"/>
              </w:rPr>
              <w:t>Antenna configuration</w:t>
            </w:r>
          </w:p>
        </w:tc>
        <w:tc>
          <w:tcPr>
            <w:tcW w:w="726" w:type="pct"/>
            <w:tcBorders>
              <w:top w:val="single" w:sz="4" w:space="0" w:color="auto"/>
              <w:left w:val="single" w:sz="4" w:space="0" w:color="auto"/>
              <w:bottom w:val="single" w:sz="4" w:space="0" w:color="auto"/>
              <w:right w:val="single" w:sz="4" w:space="0" w:color="auto"/>
            </w:tcBorders>
            <w:vAlign w:val="center"/>
          </w:tcPr>
          <w:p w14:paraId="0C8DB3D7"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w:t>
            </w:r>
          </w:p>
        </w:tc>
        <w:tc>
          <w:tcPr>
            <w:tcW w:w="2042" w:type="pct"/>
            <w:gridSpan w:val="4"/>
            <w:tcBorders>
              <w:top w:val="single" w:sz="4" w:space="0" w:color="auto"/>
              <w:left w:val="single" w:sz="4" w:space="0" w:color="auto"/>
              <w:bottom w:val="single" w:sz="4" w:space="0" w:color="auto"/>
              <w:right w:val="single" w:sz="4" w:space="0" w:color="auto"/>
            </w:tcBorders>
            <w:vAlign w:val="center"/>
          </w:tcPr>
          <w:p w14:paraId="3338E818" w14:textId="77777777" w:rsidR="00025FDA" w:rsidRPr="00025FDA" w:rsidRDefault="00025FDA" w:rsidP="00025FDA">
            <w:pPr>
              <w:overflowPunct w:val="0"/>
              <w:autoSpaceDE w:val="0"/>
              <w:autoSpaceDN w:val="0"/>
              <w:adjustRightInd w:val="0"/>
              <w:spacing w:after="0"/>
              <w:jc w:val="center"/>
              <w:textAlignment w:val="baseline"/>
              <w:rPr>
                <w:rFonts w:ascii="Arial" w:eastAsia="Times New Roman" w:hAnsi="Arial"/>
                <w:sz w:val="18"/>
                <w:highlight w:val="lightGray"/>
              </w:rPr>
            </w:pPr>
            <w:r w:rsidRPr="00025FDA">
              <w:rPr>
                <w:rFonts w:ascii="Arial" w:eastAsia="Times New Roman" w:hAnsi="Arial"/>
                <w:sz w:val="18"/>
                <w:highlight w:val="lightGray"/>
              </w:rPr>
              <w:t>1x2</w:t>
            </w:r>
          </w:p>
        </w:tc>
      </w:tr>
      <w:tr w:rsidR="00025FDA" w:rsidRPr="00025FDA" w14:paraId="29ABE749" w14:textId="77777777" w:rsidTr="006E1793">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04C1C2C" w14:textId="77777777" w:rsidR="00025FDA" w:rsidRPr="00025FDA" w:rsidRDefault="00025FDA" w:rsidP="00025FD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25FDA">
              <w:rPr>
                <w:rFonts w:ascii="Arial" w:eastAsia="Times New Roman" w:hAnsi="Arial"/>
                <w:sz w:val="18"/>
                <w:highlight w:val="lightGray"/>
              </w:rPr>
              <w:t>NOTE 1:</w:t>
            </w:r>
            <w:r w:rsidRPr="00025FDA">
              <w:rPr>
                <w:rFonts w:ascii="Arial" w:eastAsia="Times New Roman" w:hAnsi="Arial"/>
                <w:sz w:val="18"/>
                <w:highlight w:val="lightGray"/>
              </w:rPr>
              <w:tab/>
              <w:t xml:space="preserve">OCNG shall be used such that both cells are fully </w:t>
            </w:r>
            <w:proofErr w:type="gramStart"/>
            <w:r w:rsidRPr="00025FDA">
              <w:rPr>
                <w:rFonts w:ascii="Arial" w:eastAsia="Times New Roman" w:hAnsi="Arial"/>
                <w:sz w:val="18"/>
                <w:highlight w:val="lightGray"/>
              </w:rPr>
              <w:t>allocated</w:t>
            </w:r>
            <w:proofErr w:type="gramEnd"/>
            <w:r w:rsidRPr="00025FDA">
              <w:rPr>
                <w:rFonts w:ascii="Arial" w:eastAsia="Times New Roman" w:hAnsi="Arial"/>
                <w:sz w:val="18"/>
                <w:highlight w:val="lightGray"/>
              </w:rPr>
              <w:t xml:space="preserve"> and a constant total transmitted power spectral density is achieved for all OFDM symbols.</w:t>
            </w:r>
          </w:p>
          <w:p w14:paraId="72E1841F" w14:textId="77777777" w:rsidR="00025FDA" w:rsidRPr="00025FDA" w:rsidRDefault="00025FDA" w:rsidP="00025FD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25FDA">
              <w:rPr>
                <w:rFonts w:ascii="Arial" w:eastAsia="Times New Roman" w:hAnsi="Arial"/>
                <w:sz w:val="18"/>
                <w:highlight w:val="lightGray"/>
              </w:rPr>
              <w:t>NOTE 2:</w:t>
            </w:r>
            <w:r w:rsidRPr="00025FDA">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025FDA">
              <w:rPr>
                <w:rFonts w:ascii="Arial" w:eastAsia="Calibri" w:hAnsi="Arial" w:cs="v4.2.0"/>
                <w:position w:val="-12"/>
                <w:sz w:val="18"/>
                <w:szCs w:val="22"/>
                <w:highlight w:val="lightGray"/>
              </w:rPr>
              <w:object w:dxaOrig="405" w:dyaOrig="345" w14:anchorId="1ABAAC9B">
                <v:shape id="_x0000_i1069" type="#_x0000_t75" style="width:20.65pt;height:15.65pt" o:ole="" fillcolor="window">
                  <v:imagedata r:id="rId7" o:title=""/>
                </v:shape>
                <o:OLEObject Type="Embed" ProgID="Equation.3" ShapeID="_x0000_i1069" DrawAspect="Content" ObjectID="_1799289573" r:id="rId14"/>
              </w:object>
            </w:r>
            <w:r w:rsidRPr="00025FDA">
              <w:rPr>
                <w:rFonts w:ascii="Arial" w:eastAsia="Times New Roman" w:hAnsi="Arial"/>
                <w:sz w:val="18"/>
                <w:highlight w:val="lightGray"/>
              </w:rPr>
              <w:t xml:space="preserve"> to be fulfilled.</w:t>
            </w:r>
          </w:p>
          <w:p w14:paraId="509685AF" w14:textId="77777777" w:rsidR="00025FDA" w:rsidRPr="00025FDA" w:rsidRDefault="00025FDA" w:rsidP="00025FD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25FDA">
              <w:rPr>
                <w:rFonts w:ascii="Arial" w:eastAsia="Times New Roman" w:hAnsi="Arial"/>
                <w:sz w:val="18"/>
                <w:highlight w:val="lightGray"/>
              </w:rPr>
              <w:t>NOTE 3:</w:t>
            </w:r>
            <w:r w:rsidRPr="00025FDA">
              <w:rPr>
                <w:rFonts w:ascii="Arial" w:eastAsia="Times New Roman" w:hAnsi="Arial"/>
                <w:sz w:val="18"/>
                <w:highlight w:val="lightGray"/>
              </w:rPr>
              <w:tab/>
              <w:t>SS-SINR, SS-RSRP, and Io levels have been derived from other parameters for information purposes. They are not settable parameters themselves.</w:t>
            </w:r>
          </w:p>
          <w:p w14:paraId="39935E1F" w14:textId="77777777" w:rsidR="00025FDA" w:rsidRPr="00025FDA" w:rsidRDefault="00025FDA" w:rsidP="00025FD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25FDA">
              <w:rPr>
                <w:rFonts w:ascii="Arial" w:eastAsia="Times New Roman" w:hAnsi="Arial"/>
                <w:sz w:val="18"/>
                <w:highlight w:val="lightGray"/>
              </w:rPr>
              <w:t>NOTE 4:</w:t>
            </w:r>
            <w:r w:rsidRPr="00025FDA">
              <w:rPr>
                <w:rFonts w:ascii="Arial" w:eastAsia="Times New Roman" w:hAnsi="Arial"/>
                <w:sz w:val="18"/>
                <w:highlight w:val="lightGray"/>
              </w:rPr>
              <w:tab/>
              <w:t>SS-SINR, SS-RSRP minimum requirements are specified assuming independent interference and noise at each receiver antenna port.</w:t>
            </w:r>
          </w:p>
          <w:p w14:paraId="658E930B" w14:textId="77777777" w:rsidR="00025FDA" w:rsidRPr="00025FDA" w:rsidRDefault="00025FDA" w:rsidP="00025FD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25FDA">
              <w:rPr>
                <w:rFonts w:ascii="Arial" w:eastAsia="Times New Roman" w:hAnsi="Arial"/>
                <w:sz w:val="18"/>
                <w:highlight w:val="lightGray"/>
              </w:rPr>
              <w:t>NOTE 5:</w:t>
            </w:r>
            <w:r w:rsidRPr="00025FDA">
              <w:rPr>
                <w:rFonts w:ascii="Arial" w:eastAsia="Times New Roman" w:hAnsi="Arial"/>
                <w:sz w:val="18"/>
                <w:highlight w:val="lightGray"/>
              </w:rPr>
              <w:tab/>
              <w:t xml:space="preserve">NR operating band groups are as defined in clause 3.5.2. </w:t>
            </w:r>
          </w:p>
        </w:tc>
      </w:tr>
    </w:tbl>
    <w:p w14:paraId="42D4B0A3" w14:textId="77777777" w:rsidR="00025FDA" w:rsidRPr="00025FDA" w:rsidRDefault="00025FDA" w:rsidP="00025FDA">
      <w:pPr>
        <w:overflowPunct w:val="0"/>
        <w:autoSpaceDE w:val="0"/>
        <w:autoSpaceDN w:val="0"/>
        <w:adjustRightInd w:val="0"/>
        <w:textAlignment w:val="baseline"/>
        <w:rPr>
          <w:rFonts w:eastAsia="Times New Roman"/>
          <w:highlight w:val="lightGray"/>
        </w:rPr>
      </w:pPr>
    </w:p>
    <w:p w14:paraId="7489443D" w14:textId="77777777" w:rsidR="00025FDA" w:rsidRPr="00025FDA" w:rsidRDefault="00025FDA" w:rsidP="00025FDA">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25FDA">
        <w:rPr>
          <w:rFonts w:ascii="Arial" w:eastAsia="Times New Roman" w:hAnsi="Arial"/>
          <w:sz w:val="22"/>
          <w:highlight w:val="lightGray"/>
        </w:rPr>
        <w:t>A.14.6.3.1.3</w:t>
      </w:r>
      <w:r w:rsidRPr="00025FDA">
        <w:rPr>
          <w:rFonts w:ascii="Arial" w:eastAsia="Times New Roman" w:hAnsi="Arial"/>
          <w:sz w:val="22"/>
          <w:highlight w:val="lightGray"/>
        </w:rPr>
        <w:tab/>
        <w:t>Test Requirements</w:t>
      </w:r>
    </w:p>
    <w:p w14:paraId="510BCEFF" w14:textId="77777777" w:rsidR="00025FDA" w:rsidRPr="00025FDA" w:rsidRDefault="00025FDA" w:rsidP="00025FDA">
      <w:pPr>
        <w:overflowPunct w:val="0"/>
        <w:autoSpaceDE w:val="0"/>
        <w:autoSpaceDN w:val="0"/>
        <w:adjustRightInd w:val="0"/>
        <w:textAlignment w:val="baseline"/>
        <w:rPr>
          <w:rFonts w:eastAsia="Times New Roman"/>
        </w:rPr>
      </w:pPr>
      <w:r w:rsidRPr="00025FDA">
        <w:rPr>
          <w:rFonts w:eastAsia="Times New Roman"/>
          <w:highlight w:val="lightGray"/>
        </w:rPr>
        <w:t>The SS-SINR measurement accuracy shall fulfil the requirements in clause 10.1.12C.1.1.</w:t>
      </w:r>
    </w:p>
    <w:p w14:paraId="4AB17E44" w14:textId="77777777" w:rsidR="00A56009" w:rsidRPr="00A56009" w:rsidRDefault="00A56009" w:rsidP="00A56009">
      <w:pPr>
        <w:overflowPunct w:val="0"/>
        <w:autoSpaceDE w:val="0"/>
        <w:autoSpaceDN w:val="0"/>
        <w:adjustRightInd w:val="0"/>
        <w:textAlignment w:val="baseline"/>
        <w:rPr>
          <w:rFonts w:eastAsia="Times New Roman"/>
          <w:highlight w:val="lightGray"/>
          <w:lang w:eastAsia="en-GB"/>
        </w:rPr>
      </w:pPr>
    </w:p>
    <w:bookmarkEnd w:id="26"/>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7777777" w:rsidR="0021583C" w:rsidRPr="004F0774" w:rsidRDefault="00337E49" w:rsidP="00CF0DE3">
      <w:pPr>
        <w:jc w:val="both"/>
        <w:rPr>
          <w:rFonts w:ascii="Arial" w:hAnsi="Arial" w:cs="Arial"/>
        </w:rPr>
      </w:pPr>
      <w:r w:rsidRPr="004F0774">
        <w:rPr>
          <w:rFonts w:ascii="Arial" w:hAnsi="Arial" w:cs="Arial"/>
        </w:rPr>
        <w:t xml:space="preserve">The test case has </w:t>
      </w:r>
      <w:r w:rsidR="00960D9E" w:rsidRPr="004F0774">
        <w:rPr>
          <w:rFonts w:ascii="Arial" w:hAnsi="Arial" w:cs="Arial"/>
        </w:rPr>
        <w:t>2</w:t>
      </w:r>
      <w:r w:rsidRPr="004F0774">
        <w:rPr>
          <w:rFonts w:ascii="Arial" w:hAnsi="Arial" w:cs="Arial"/>
        </w:rPr>
        <w:t xml:space="preserve"> subtests: Test 1</w:t>
      </w:r>
      <w:r w:rsidR="00960D9E" w:rsidRPr="004F0774">
        <w:rPr>
          <w:rFonts w:ascii="Arial" w:hAnsi="Arial" w:cs="Arial"/>
        </w:rPr>
        <w:t xml:space="preserve"> </w:t>
      </w:r>
      <w:r w:rsidRPr="004F0774">
        <w:rPr>
          <w:rFonts w:ascii="Arial" w:hAnsi="Arial" w:cs="Arial"/>
        </w:rPr>
        <w:t xml:space="preserve">and Test </w:t>
      </w:r>
      <w:r w:rsidR="00960D9E" w:rsidRPr="004F0774">
        <w:rPr>
          <w:rFonts w:ascii="Arial" w:hAnsi="Arial" w:cs="Arial"/>
        </w:rPr>
        <w:t>2</w:t>
      </w:r>
      <w:r w:rsidRPr="004F0774">
        <w:rPr>
          <w:rFonts w:ascii="Arial" w:hAnsi="Arial" w:cs="Arial"/>
        </w:rPr>
        <w:t xml:space="preserve">. </w:t>
      </w:r>
      <w:r w:rsidR="0021583C" w:rsidRPr="004F0774">
        <w:rPr>
          <w:rFonts w:ascii="Arial" w:hAnsi="Arial"/>
        </w:rPr>
        <w:t xml:space="preserve">To analyse the test </w:t>
      </w:r>
      <w:proofErr w:type="gramStart"/>
      <w:r w:rsidR="0021583C" w:rsidRPr="004F0774">
        <w:rPr>
          <w:rFonts w:ascii="Arial" w:hAnsi="Arial"/>
        </w:rPr>
        <w:t>case</w:t>
      </w:r>
      <w:proofErr w:type="gramEnd"/>
      <w:r w:rsidR="0021583C" w:rsidRPr="004F0774">
        <w:rPr>
          <w:rFonts w:ascii="Arial" w:hAnsi="Arial"/>
        </w:rPr>
        <w:t xml:space="preserve"> it is helpful to visualise these as pie-charts showing the distribution of power, as below:</w:t>
      </w:r>
    </w:p>
    <w:p w14:paraId="44061340" w14:textId="77777777" w:rsidR="0021583C" w:rsidRPr="004F0774" w:rsidRDefault="0021583C" w:rsidP="00CF0DE3">
      <w:pPr>
        <w:jc w:val="both"/>
        <w:rPr>
          <w:rFonts w:ascii="Arial" w:hAnsi="Arial" w:cs="Arial"/>
        </w:rPr>
      </w:pPr>
    </w:p>
    <w:p w14:paraId="381D55C4" w14:textId="77777777" w:rsidR="0021583C" w:rsidRPr="004F0774" w:rsidRDefault="00665780" w:rsidP="00CF0DE3">
      <w:pPr>
        <w:jc w:val="both"/>
        <w:rPr>
          <w:noProof/>
          <w:lang w:val="de-DE" w:eastAsia="de-DE"/>
        </w:rPr>
      </w:pPr>
      <w:r w:rsidRPr="004F0774">
        <w:rPr>
          <w:noProof/>
          <w:lang w:val="de-DE" w:eastAsia="de-DE"/>
        </w:rPr>
        <w:lastRenderedPageBreak/>
        <w:drawing>
          <wp:inline distT="0" distB="0" distL="0" distR="0" wp14:anchorId="60BB049E" wp14:editId="01ACFA6B">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4F0774">
        <w:rPr>
          <w:noProof/>
          <w:lang w:val="de-DE" w:eastAsia="de-DE"/>
        </w:rPr>
        <w:t xml:space="preserve"> </w:t>
      </w:r>
      <w:r w:rsidRPr="004F0774">
        <w:rPr>
          <w:noProof/>
          <w:lang w:val="de-DE" w:eastAsia="de-DE"/>
        </w:rPr>
        <w:drawing>
          <wp:inline distT="0" distB="0" distL="0" distR="0" wp14:anchorId="640F8641" wp14:editId="429E4BF9">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14:paraId="58702009" w14:textId="77777777" w:rsidR="00337E49" w:rsidRPr="004F0774" w:rsidRDefault="00337E49" w:rsidP="00CF0DE3">
      <w:pPr>
        <w:jc w:val="both"/>
        <w:rPr>
          <w:rFonts w:ascii="Arial" w:hAnsi="Arial" w:cs="Arial"/>
        </w:rPr>
      </w:pPr>
      <w:r w:rsidRPr="004F0774">
        <w:rPr>
          <w:rFonts w:ascii="Arial" w:hAnsi="Arial" w:cs="Arial"/>
        </w:rPr>
        <w:t>The subtests are designed to test the UE at t</w:t>
      </w:r>
      <w:r w:rsidR="00960D9E" w:rsidRPr="004F0774">
        <w:rPr>
          <w:rFonts w:ascii="Arial" w:hAnsi="Arial" w:cs="Arial"/>
        </w:rPr>
        <w:t>wo</w:t>
      </w:r>
      <w:r w:rsidRPr="004F0774">
        <w:rPr>
          <w:rFonts w:ascii="Arial" w:hAnsi="Arial" w:cs="Arial"/>
        </w:rPr>
        <w:t xml:space="preserve"> points over which the </w:t>
      </w:r>
      <w:r w:rsidR="00721808" w:rsidRPr="004F0774">
        <w:rPr>
          <w:rFonts w:ascii="Arial" w:hAnsi="Arial" w:cs="Arial"/>
        </w:rPr>
        <w:t>SS-</w:t>
      </w:r>
      <w:r w:rsidR="00960D9E" w:rsidRPr="004F0774">
        <w:rPr>
          <w:rFonts w:ascii="Arial" w:hAnsi="Arial" w:cs="Arial"/>
        </w:rPr>
        <w:t>SINR</w:t>
      </w:r>
      <w:r w:rsidRPr="004F0774">
        <w:rPr>
          <w:rFonts w:ascii="Arial" w:hAnsi="Arial" w:cs="Arial"/>
        </w:rPr>
        <w:t xml:space="preserve"> accuracy requirement applies:</w:t>
      </w:r>
    </w:p>
    <w:p w14:paraId="6089DF52" w14:textId="77777777" w:rsidR="00337E49" w:rsidRPr="004F0774" w:rsidRDefault="00337E49" w:rsidP="00CF0DE3">
      <w:pPr>
        <w:numPr>
          <w:ilvl w:val="0"/>
          <w:numId w:val="19"/>
        </w:numPr>
        <w:autoSpaceDE w:val="0"/>
        <w:autoSpaceDN w:val="0"/>
        <w:adjustRightInd w:val="0"/>
        <w:spacing w:after="60"/>
        <w:rPr>
          <w:rFonts w:ascii="Arial" w:hAnsi="Arial" w:cs="Arial"/>
        </w:rPr>
      </w:pPr>
      <w:r w:rsidRPr="004F0774">
        <w:rPr>
          <w:rFonts w:ascii="Arial" w:hAnsi="Arial" w:cs="Arial"/>
        </w:rPr>
        <w:t xml:space="preserve">Test </w:t>
      </w:r>
      <w:r w:rsidR="00960D9E" w:rsidRPr="004F0774">
        <w:rPr>
          <w:rFonts w:ascii="Arial" w:hAnsi="Arial" w:cs="Arial"/>
        </w:rPr>
        <w:t>1</w:t>
      </w:r>
      <w:r w:rsidRPr="004F0774">
        <w:rPr>
          <w:rFonts w:ascii="Arial" w:hAnsi="Arial" w:cs="Arial"/>
        </w:rPr>
        <w:t xml:space="preserve"> applies where the reporting accuracy is +/-3.5dB, </w:t>
      </w:r>
      <w:r w:rsidR="00230842" w:rsidRPr="004F0774">
        <w:rPr>
          <w:rFonts w:ascii="Arial" w:hAnsi="Arial" w:cs="Arial"/>
        </w:rPr>
        <w:t>in the region where Es/</w:t>
      </w:r>
      <w:proofErr w:type="spellStart"/>
      <w:r w:rsidR="00230842" w:rsidRPr="004F0774">
        <w:rPr>
          <w:rFonts w:ascii="Arial" w:hAnsi="Arial" w:cs="Arial"/>
        </w:rPr>
        <w:t>Iot</w:t>
      </w:r>
      <w:proofErr w:type="spellEnd"/>
      <w:r w:rsidR="00230842" w:rsidRPr="004F0774">
        <w:rPr>
          <w:rFonts w:ascii="Arial" w:hAnsi="Arial" w:cs="Arial"/>
        </w:rPr>
        <w:t xml:space="preserve"> is above -6 dB, and at </w:t>
      </w:r>
      <w:r w:rsidR="00960D9E" w:rsidRPr="004F0774">
        <w:rPr>
          <w:rFonts w:ascii="Arial" w:hAnsi="Arial" w:cs="Arial"/>
        </w:rPr>
        <w:t>the highest overall power with Io just below -50dBm</w:t>
      </w:r>
    </w:p>
    <w:p w14:paraId="244935C4" w14:textId="77777777" w:rsidR="00337E49" w:rsidRPr="004F0774" w:rsidRDefault="00337E49" w:rsidP="00CF0DE3">
      <w:pPr>
        <w:numPr>
          <w:ilvl w:val="0"/>
          <w:numId w:val="19"/>
        </w:numPr>
        <w:autoSpaceDE w:val="0"/>
        <w:autoSpaceDN w:val="0"/>
        <w:adjustRightInd w:val="0"/>
        <w:rPr>
          <w:rFonts w:ascii="Arial" w:hAnsi="Arial" w:cs="Arial"/>
        </w:rPr>
      </w:pPr>
      <w:r w:rsidRPr="004F0774">
        <w:rPr>
          <w:rFonts w:ascii="Arial" w:hAnsi="Arial" w:cs="Arial"/>
        </w:rPr>
        <w:t xml:space="preserve">Test </w:t>
      </w:r>
      <w:r w:rsidR="00960D9E" w:rsidRPr="004F0774">
        <w:rPr>
          <w:rFonts w:ascii="Arial" w:hAnsi="Arial" w:cs="Arial"/>
        </w:rPr>
        <w:t>2</w:t>
      </w:r>
      <w:r w:rsidRPr="004F0774">
        <w:rPr>
          <w:rFonts w:ascii="Arial" w:hAnsi="Arial" w:cs="Arial"/>
        </w:rPr>
        <w:t xml:space="preserve"> applies where the reporting accuracy is +/-3.5dB, </w:t>
      </w:r>
      <w:r w:rsidR="00230842" w:rsidRPr="004F0774">
        <w:rPr>
          <w:rFonts w:ascii="Arial" w:hAnsi="Arial" w:cs="Arial"/>
        </w:rPr>
        <w:t>in the region where Es/</w:t>
      </w:r>
      <w:proofErr w:type="spellStart"/>
      <w:r w:rsidR="00230842" w:rsidRPr="004F0774">
        <w:rPr>
          <w:rFonts w:ascii="Arial" w:hAnsi="Arial" w:cs="Arial"/>
        </w:rPr>
        <w:t>Iot</w:t>
      </w:r>
      <w:proofErr w:type="spellEnd"/>
      <w:r w:rsidR="00230842" w:rsidRPr="004F0774">
        <w:rPr>
          <w:rFonts w:ascii="Arial" w:hAnsi="Arial" w:cs="Arial"/>
        </w:rPr>
        <w:t xml:space="preserve"> is close to the lower limit of -6 dB, and with</w:t>
      </w:r>
      <w:r w:rsidRPr="004F0774">
        <w:rPr>
          <w:rFonts w:ascii="Arial" w:hAnsi="Arial" w:cs="Arial"/>
        </w:rPr>
        <w:t xml:space="preserve"> </w:t>
      </w:r>
      <w:r w:rsidR="00721808" w:rsidRPr="004F0774">
        <w:rPr>
          <w:rFonts w:ascii="Arial" w:hAnsi="Arial" w:cs="Arial"/>
        </w:rPr>
        <w:t>SS-</w:t>
      </w:r>
      <w:r w:rsidRPr="004F0774">
        <w:rPr>
          <w:rFonts w:ascii="Arial" w:hAnsi="Arial" w:cs="Arial"/>
        </w:rPr>
        <w:t>RSRP just above Ref. sensitivity</w:t>
      </w:r>
    </w:p>
    <w:p w14:paraId="27A0660A" w14:textId="77777777" w:rsidR="00337E49" w:rsidRPr="004F0774" w:rsidRDefault="00337E49" w:rsidP="00CF0DE3">
      <w:pPr>
        <w:jc w:val="both"/>
        <w:rPr>
          <w:rFonts w:ascii="Arial" w:hAnsi="Arial" w:cs="Arial"/>
        </w:rPr>
      </w:pPr>
      <w:r w:rsidRPr="004F0774">
        <w:rPr>
          <w:rFonts w:ascii="Arial" w:hAnsi="Arial" w:cs="Arial"/>
        </w:rPr>
        <w:t xml:space="preserve">The UE measures the Reported </w:t>
      </w:r>
      <w:r w:rsidR="00721808" w:rsidRPr="004F0774">
        <w:rPr>
          <w:rFonts w:ascii="Arial" w:hAnsi="Arial" w:cs="Arial"/>
        </w:rPr>
        <w:t>SS-</w:t>
      </w:r>
      <w:r w:rsidR="00960D9E" w:rsidRPr="004F0774">
        <w:rPr>
          <w:rFonts w:ascii="Arial" w:hAnsi="Arial" w:cs="Arial"/>
        </w:rPr>
        <w:t>SINR</w:t>
      </w:r>
      <w:r w:rsidRPr="004F0774">
        <w:rPr>
          <w:rFonts w:ascii="Arial" w:hAnsi="Arial" w:cs="Arial"/>
        </w:rPr>
        <w:t xml:space="preserve"> of Cell 2.</w:t>
      </w:r>
    </w:p>
    <w:p w14:paraId="4F774C33" w14:textId="3FF1B0A9"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BA5AB2" w:rsidRPr="004F0774">
        <w:rPr>
          <w:rFonts w:ascii="Arial" w:hAnsi="Arial"/>
        </w:rPr>
        <w:t>A.14.6.3.1.2-1</w:t>
      </w:r>
      <w:r w:rsidRPr="004F0774">
        <w:rPr>
          <w:rFonts w:ascii="Arial" w:hAnsi="Arial"/>
        </w:rPr>
        <w:t xml:space="preserve">. Test Configurations 1 and 2 have identical power settings, so they will be analysed together. </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lastRenderedPageBreak/>
        <w:t>a) Original specified key parameters</w:t>
      </w:r>
    </w:p>
    <w:p w14:paraId="5521F66C" w14:textId="66AD2930" w:rsidR="00337E49" w:rsidRPr="00D33A4C" w:rsidRDefault="00F6022D" w:rsidP="00CF0DE3">
      <w:pPr>
        <w:jc w:val="both"/>
        <w:rPr>
          <w:rFonts w:ascii="Arial" w:hAnsi="Arial" w:cs="Arial"/>
        </w:rPr>
      </w:pPr>
      <w:r w:rsidRPr="00F6022D">
        <w:rPr>
          <w:rFonts w:ascii="Arial" w:hAnsi="Arial" w:cs="Arial"/>
        </w:rPr>
        <w:t>The key parameters are copied from Tables A.14</w:t>
      </w:r>
      <w:r>
        <w:rPr>
          <w:rFonts w:ascii="Arial" w:hAnsi="Arial" w:cs="Arial"/>
        </w:rPr>
        <w:t>.6.3.1</w:t>
      </w:r>
      <w:r w:rsidRPr="00F6022D">
        <w:rPr>
          <w:rFonts w:ascii="Arial" w:hAnsi="Arial" w:cs="Arial"/>
        </w:rPr>
        <w:t>.2-1, A.</w:t>
      </w:r>
      <w:r w:rsidR="00AB18DF" w:rsidRPr="00F6022D">
        <w:rPr>
          <w:rFonts w:ascii="Arial" w:hAnsi="Arial" w:cs="Arial"/>
        </w:rPr>
        <w:t>14</w:t>
      </w:r>
      <w:r w:rsidR="00AB18DF">
        <w:rPr>
          <w:rFonts w:ascii="Arial" w:hAnsi="Arial" w:cs="Arial"/>
        </w:rPr>
        <w:t>.6.3.1</w:t>
      </w:r>
      <w:r w:rsidR="00AB18DF" w:rsidRPr="00F6022D">
        <w:rPr>
          <w:rFonts w:ascii="Arial" w:hAnsi="Arial" w:cs="Arial"/>
        </w:rPr>
        <w:t>.2</w:t>
      </w:r>
      <w:r w:rsidRPr="00F6022D">
        <w:rPr>
          <w:rFonts w:ascii="Arial" w:hAnsi="Arial" w:cs="Arial"/>
        </w:rPr>
        <w:t>-2 and A.</w:t>
      </w:r>
      <w:r w:rsidR="00AB18DF" w:rsidRPr="00F6022D">
        <w:rPr>
          <w:rFonts w:ascii="Arial" w:hAnsi="Arial" w:cs="Arial"/>
        </w:rPr>
        <w:t>14</w:t>
      </w:r>
      <w:r w:rsidR="00AB18DF">
        <w:rPr>
          <w:rFonts w:ascii="Arial" w:hAnsi="Arial" w:cs="Arial"/>
        </w:rPr>
        <w:t>.6.3.1</w:t>
      </w:r>
      <w:r w:rsidR="00AB18DF" w:rsidRPr="00F6022D">
        <w:rPr>
          <w:rFonts w:ascii="Arial" w:hAnsi="Arial" w:cs="Arial"/>
        </w:rPr>
        <w:t>.2</w:t>
      </w:r>
      <w:r w:rsidRPr="00F6022D">
        <w:rPr>
          <w:rFonts w:ascii="Arial" w:hAnsi="Arial" w:cs="Arial"/>
        </w:rPr>
        <w:t>-3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00337E49" w:rsidRPr="00D31D47">
        <w:rPr>
          <w:rFonts w:ascii="Arial" w:hAnsi="Arial" w:cs="Arial"/>
        </w:rPr>
        <w:t xml:space="preserve">, </w:t>
      </w:r>
      <w:r w:rsidR="00960D9E">
        <w:rPr>
          <w:rFonts w:ascii="Arial" w:hAnsi="Arial" w:cs="Arial"/>
        </w:rPr>
        <w:t>SINR</w:t>
      </w:r>
      <w:r w:rsidR="00337E49" w:rsidRPr="00D31D47">
        <w:rPr>
          <w:rFonts w:ascii="Arial" w:hAnsi="Arial" w:cs="Arial"/>
        </w:rPr>
        <w:t xml:space="preserve">, </w:t>
      </w:r>
      <w:r w:rsidR="00E366D1">
        <w:rPr>
          <w:rFonts w:ascii="Arial" w:hAnsi="Arial" w:cs="Arial"/>
        </w:rPr>
        <w:t xml:space="preserve">SSB </w:t>
      </w:r>
      <w:r w:rsidR="00337E49" w:rsidRPr="00D31D47">
        <w:rPr>
          <w:rFonts w:ascii="Arial" w:hAnsi="Arial" w:cs="Arial"/>
        </w:rPr>
        <w:t>Es/</w:t>
      </w:r>
      <w:proofErr w:type="spellStart"/>
      <w:r w:rsidR="00337E49" w:rsidRPr="00D31D47">
        <w:rPr>
          <w:rFonts w:ascii="Arial" w:hAnsi="Arial" w:cs="Arial"/>
        </w:rPr>
        <w:t>Iot</w:t>
      </w:r>
      <w:proofErr w:type="spellEnd"/>
      <w:r w:rsidR="00337E49" w:rsidRPr="00D31D47">
        <w:rPr>
          <w:rFonts w:ascii="Arial" w:hAnsi="Arial" w:cs="Arial"/>
        </w:rPr>
        <w:t xml:space="preserve"> and Io are derived, and not </w:t>
      </w:r>
      <w:r w:rsidR="00337E49"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3A38B435"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6D1537BF"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2087DBD"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CCB67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80E845"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5E5B6E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74A7C00E"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627FDA56"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w:t>
      </w:r>
      <w:proofErr w:type="gramStart"/>
      <w:r w:rsidRPr="0073009A">
        <w:rPr>
          <w:rFonts w:ascii="Arial" w:hAnsi="Arial"/>
        </w:rPr>
        <w:t>similar to</w:t>
      </w:r>
      <w:proofErr w:type="gramEnd"/>
      <w:r w:rsidRPr="0073009A">
        <w:rPr>
          <w:rFonts w:ascii="Arial" w:hAnsi="Arial"/>
        </w:rPr>
        <w:t xml:space="preserve">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5DE7FBD1"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27B47451"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 xml:space="preserve">have wider </w:t>
      </w:r>
      <w:proofErr w:type="gramStart"/>
      <w:r w:rsidRPr="0073009A">
        <w:rPr>
          <w:rFonts w:ascii="Arial" w:hAnsi="Arial"/>
        </w:rPr>
        <w:t>values, but</w:t>
      </w:r>
      <w:proofErr w:type="gramEnd"/>
      <w:r w:rsidRPr="0073009A">
        <w:rPr>
          <w:rFonts w:ascii="Arial" w:hAnsi="Arial"/>
        </w:rPr>
        <w:t xml:space="preserve">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50DF16C6"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979917C"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77777777"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SS-SINR</w:t>
      </w:r>
      <w:r w:rsidR="00960D9E" w:rsidRPr="00515105">
        <w:rPr>
          <w:rFonts w:ascii="Arial" w:hAnsi="Arial" w:cs="Arial"/>
        </w:rPr>
        <w:t xml:space="preserve"> </w:t>
      </w:r>
      <w:proofErr w:type="gramStart"/>
      <w:r w:rsidRPr="00AE5F04">
        <w:rPr>
          <w:rFonts w:ascii="Arial" w:hAnsi="Arial"/>
        </w:rPr>
        <w:t>measurement, and</w:t>
      </w:r>
      <w:proofErr w:type="gramEnd"/>
      <w:r w:rsidRPr="00AE5F04">
        <w:rPr>
          <w:rFonts w:ascii="Arial" w:hAnsi="Arial"/>
        </w:rPr>
        <w:t xml:space="preserve">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01856A2F" w14:textId="7923926D"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Accuracy is defined only for </w:t>
      </w:r>
      <w:r w:rsidRPr="005C6DEF">
        <w:rPr>
          <w:rFonts w:ascii="Arial" w:eastAsia="SimSun" w:hAnsi="Arial"/>
          <w:lang w:eastAsia="zh-CN"/>
        </w:rPr>
        <w:t>NR_FDD_SAB_FR1_A</w:t>
      </w:r>
      <w:r>
        <w:rPr>
          <w:rFonts w:ascii="Arial" w:eastAsia="SimSun" w:hAnsi="Arial"/>
          <w:lang w:eastAsia="zh-CN"/>
        </w:rPr>
        <w:t xml:space="preserve"> group and</w:t>
      </w:r>
      <w:r w:rsidR="005B1E10">
        <w:rPr>
          <w:rFonts w:ascii="Arial" w:eastAsia="SimSun" w:hAnsi="Arial"/>
          <w:lang w:eastAsia="zh-CN"/>
        </w:rPr>
        <w:t xml:space="preserve"> accordingly analysis is done for </w:t>
      </w:r>
      <w:r w:rsidR="005B1E10" w:rsidRPr="005C6DEF">
        <w:rPr>
          <w:rFonts w:ascii="Arial" w:eastAsia="SimSun" w:hAnsi="Arial"/>
          <w:lang w:eastAsia="zh-CN"/>
        </w:rPr>
        <w:t>NR_FDD_SAB_FR1_A</w:t>
      </w:r>
      <w:r w:rsidR="005B1E10">
        <w:rPr>
          <w:rFonts w:ascii="Arial" w:eastAsia="SimSun" w:hAnsi="Arial"/>
          <w:lang w:eastAsia="zh-CN"/>
        </w:rPr>
        <w:t xml:space="preserve"> group</w:t>
      </w:r>
      <w:r w:rsidR="005B1E10">
        <w:rPr>
          <w:rFonts w:ascii="Arial" w:eastAsia="SimSun" w:hAnsi="Arial"/>
          <w:lang w:eastAsia="zh-CN"/>
        </w:rPr>
        <w:t>.</w:t>
      </w:r>
    </w:p>
    <w:p w14:paraId="665DD49A" w14:textId="77777777" w:rsidR="000A44AF" w:rsidRPr="000A44AF" w:rsidRDefault="000A44AF" w:rsidP="000A44A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A44AF">
        <w:rPr>
          <w:rFonts w:ascii="Arial" w:eastAsia="Times New Roman" w:hAnsi="Arial"/>
          <w:sz w:val="24"/>
          <w:highlight w:val="lightGray"/>
          <w:lang w:eastAsia="zh-CN"/>
        </w:rPr>
        <w:lastRenderedPageBreak/>
        <w:t>10.1.12C.1</w:t>
      </w:r>
      <w:r w:rsidRPr="000A44AF">
        <w:rPr>
          <w:rFonts w:ascii="Arial" w:eastAsia="Times New Roman" w:hAnsi="Arial"/>
          <w:sz w:val="24"/>
          <w:highlight w:val="lightGray"/>
          <w:lang w:eastAsia="zh-CN"/>
        </w:rPr>
        <w:tab/>
      </w:r>
      <w:r w:rsidRPr="000A44AF">
        <w:rPr>
          <w:rFonts w:ascii="Arial" w:eastAsia="Times New Roman" w:hAnsi="Arial"/>
          <w:sz w:val="24"/>
          <w:highlight w:val="lightGray"/>
          <w:lang w:eastAsia="ko-KR"/>
        </w:rPr>
        <w:t>Intra-frequency SS-SINR accuracy requirements</w:t>
      </w:r>
      <w:r w:rsidRPr="000A44AF">
        <w:rPr>
          <w:rFonts w:ascii="Arial" w:eastAsia="Times New Roman" w:hAnsi="Arial"/>
          <w:sz w:val="24"/>
          <w:highlight w:val="lightGray"/>
          <w:lang w:eastAsia="zh-CN"/>
        </w:rPr>
        <w:t xml:space="preserve"> in FR1</w:t>
      </w:r>
    </w:p>
    <w:p w14:paraId="38B1FBFA" w14:textId="77777777" w:rsidR="000A44AF" w:rsidRPr="000A44AF" w:rsidRDefault="000A44AF" w:rsidP="000A44A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A44AF">
        <w:rPr>
          <w:rFonts w:ascii="Arial" w:eastAsia="Times New Roman" w:hAnsi="Arial"/>
          <w:sz w:val="22"/>
          <w:highlight w:val="lightGray"/>
          <w:lang w:eastAsia="zh-CN"/>
        </w:rPr>
        <w:t>10.1.12C</w:t>
      </w:r>
      <w:r w:rsidRPr="000A44AF">
        <w:rPr>
          <w:rFonts w:ascii="Arial" w:eastAsia="Times New Roman" w:hAnsi="Arial"/>
          <w:sz w:val="22"/>
          <w:highlight w:val="lightGray"/>
        </w:rPr>
        <w:t>.1</w:t>
      </w:r>
      <w:r w:rsidRPr="000A44AF">
        <w:rPr>
          <w:rFonts w:ascii="Arial" w:eastAsia="Times New Roman" w:hAnsi="Arial"/>
          <w:sz w:val="22"/>
          <w:highlight w:val="lightGray"/>
          <w:lang w:eastAsia="zh-CN"/>
        </w:rPr>
        <w:t>.1</w:t>
      </w:r>
      <w:r w:rsidRPr="000A44AF">
        <w:rPr>
          <w:rFonts w:ascii="Arial" w:eastAsia="Times New Roman" w:hAnsi="Arial"/>
          <w:sz w:val="22"/>
          <w:highlight w:val="lightGray"/>
        </w:rPr>
        <w:tab/>
        <w:t xml:space="preserve">Absolute </w:t>
      </w:r>
      <w:r w:rsidRPr="000A44AF">
        <w:rPr>
          <w:rFonts w:ascii="Arial" w:eastAsia="Times New Roman" w:hAnsi="Arial"/>
          <w:sz w:val="22"/>
          <w:highlight w:val="lightGray"/>
          <w:lang w:eastAsia="ko-KR"/>
        </w:rPr>
        <w:t xml:space="preserve">SS-SINR </w:t>
      </w:r>
      <w:r w:rsidRPr="000A44AF">
        <w:rPr>
          <w:rFonts w:ascii="Arial" w:eastAsia="Times New Roman" w:hAnsi="Arial"/>
          <w:sz w:val="22"/>
          <w:highlight w:val="lightGray"/>
        </w:rPr>
        <w:t>Accuracy in FR1</w:t>
      </w:r>
    </w:p>
    <w:p w14:paraId="1F1C6C1B" w14:textId="77777777" w:rsidR="000A44AF" w:rsidRPr="000A44AF" w:rsidRDefault="000A44AF" w:rsidP="000A44AF">
      <w:pPr>
        <w:overflowPunct w:val="0"/>
        <w:autoSpaceDE w:val="0"/>
        <w:autoSpaceDN w:val="0"/>
        <w:adjustRightInd w:val="0"/>
        <w:textAlignment w:val="baseline"/>
        <w:rPr>
          <w:rFonts w:eastAsia="Times New Roman" w:cs="v4.2.0"/>
          <w:i/>
          <w:highlight w:val="lightGray"/>
        </w:rPr>
      </w:pPr>
      <w:r w:rsidRPr="000A44AF">
        <w:rPr>
          <w:rFonts w:eastAsia="Times New Roman" w:cs="v4.2.0"/>
          <w:highlight w:val="lightGray"/>
        </w:rPr>
        <w:t xml:space="preserve">Unless otherwise specified, the requirements for absolute </w:t>
      </w:r>
      <w:r w:rsidRPr="000A44AF">
        <w:rPr>
          <w:rFonts w:eastAsia="Times New Roman" w:cs="v4.2.0"/>
          <w:highlight w:val="lightGray"/>
          <w:lang w:eastAsia="zh-CN"/>
        </w:rPr>
        <w:t>SS-SINR</w:t>
      </w:r>
      <w:r w:rsidRPr="000A44AF">
        <w:rPr>
          <w:rFonts w:eastAsia="Times New Roman" w:cs="v4.2.0"/>
          <w:highlight w:val="lightGray"/>
        </w:rPr>
        <w:t xml:space="preserve"> accuracy in this clause apply to a cell on the same frequency as that of the serving cell in FR1.</w:t>
      </w:r>
    </w:p>
    <w:p w14:paraId="206C09D3" w14:textId="77777777" w:rsidR="000A44AF" w:rsidRPr="000A44AF" w:rsidRDefault="000A44AF" w:rsidP="000A44AF">
      <w:pPr>
        <w:overflowPunct w:val="0"/>
        <w:autoSpaceDE w:val="0"/>
        <w:autoSpaceDN w:val="0"/>
        <w:adjustRightInd w:val="0"/>
        <w:textAlignment w:val="baseline"/>
        <w:rPr>
          <w:rFonts w:eastAsia="Times New Roman" w:cs="v4.2.0"/>
          <w:highlight w:val="lightGray"/>
        </w:rPr>
      </w:pPr>
      <w:r w:rsidRPr="000A44AF">
        <w:rPr>
          <w:rFonts w:eastAsia="Times New Roman" w:cs="v4.2.0"/>
          <w:highlight w:val="lightGray"/>
        </w:rPr>
        <w:t xml:space="preserve">The accuracy requirements in table </w:t>
      </w:r>
      <w:r w:rsidRPr="000A44AF">
        <w:rPr>
          <w:rFonts w:eastAsia="Times New Roman" w:cs="v4.2.0"/>
          <w:highlight w:val="lightGray"/>
          <w:lang w:eastAsia="zh-CN"/>
        </w:rPr>
        <w:t>10.1.12C.1.1</w:t>
      </w:r>
      <w:r w:rsidRPr="000A44AF">
        <w:rPr>
          <w:rFonts w:eastAsia="Times New Roman" w:cs="v4.2.0"/>
          <w:highlight w:val="lightGray"/>
        </w:rPr>
        <w:t>-1 are valid under the following conditions:</w:t>
      </w:r>
    </w:p>
    <w:p w14:paraId="6BC1981A" w14:textId="77777777" w:rsidR="000A44AF" w:rsidRPr="000A44AF" w:rsidRDefault="000A44AF" w:rsidP="000A44AF">
      <w:pPr>
        <w:overflowPunct w:val="0"/>
        <w:autoSpaceDE w:val="0"/>
        <w:autoSpaceDN w:val="0"/>
        <w:adjustRightInd w:val="0"/>
        <w:ind w:left="568" w:hanging="284"/>
        <w:textAlignment w:val="baseline"/>
        <w:rPr>
          <w:rFonts w:eastAsia="Times New Roman" w:cs="v4.2.0"/>
          <w:highlight w:val="lightGray"/>
        </w:rPr>
      </w:pPr>
      <w:r w:rsidRPr="000A44AF">
        <w:rPr>
          <w:rFonts w:eastAsia="Times New Roman"/>
          <w:highlight w:val="lightGray"/>
        </w:rPr>
        <w:t>-</w:t>
      </w:r>
      <w:r w:rsidRPr="000A44AF">
        <w:rPr>
          <w:rFonts w:eastAsia="Times New Roman"/>
          <w:highlight w:val="lightGray"/>
        </w:rPr>
        <w:tab/>
        <w:t>Conditions defined in clause 7.3 of TS 38.101-5 [43] for reference sensitivity are fulfilled.</w:t>
      </w:r>
    </w:p>
    <w:p w14:paraId="7CF4FCFA" w14:textId="77777777" w:rsidR="000A44AF" w:rsidRPr="000A44AF" w:rsidRDefault="000A44AF" w:rsidP="000A44AF">
      <w:pPr>
        <w:overflowPunct w:val="0"/>
        <w:autoSpaceDE w:val="0"/>
        <w:autoSpaceDN w:val="0"/>
        <w:adjustRightInd w:val="0"/>
        <w:ind w:left="568" w:hanging="284"/>
        <w:textAlignment w:val="baseline"/>
        <w:rPr>
          <w:rFonts w:eastAsia="Times New Roman"/>
          <w:highlight w:val="lightGray"/>
        </w:rPr>
      </w:pPr>
      <w:r w:rsidRPr="000A44AF">
        <w:rPr>
          <w:rFonts w:eastAsia="Times New Roman"/>
          <w:highlight w:val="lightGray"/>
        </w:rPr>
        <w:t>-</w:t>
      </w:r>
      <w:r w:rsidRPr="000A44AF">
        <w:rPr>
          <w:rFonts w:eastAsia="Times New Roman"/>
          <w:highlight w:val="lightGray"/>
        </w:rPr>
        <w:tab/>
        <w:t xml:space="preserve">Conditions for intra-frequency measurements are fulfilled according to annex </w:t>
      </w:r>
      <w:r w:rsidRPr="000A44AF">
        <w:rPr>
          <w:rFonts w:eastAsia="Times New Roman" w:hint="eastAsia"/>
          <w:highlight w:val="lightGray"/>
          <w:lang w:eastAsia="zh-CN"/>
        </w:rPr>
        <w:t>B.2.17</w:t>
      </w:r>
      <w:r w:rsidRPr="000A44AF">
        <w:rPr>
          <w:rFonts w:eastAsia="Times New Roman"/>
          <w:highlight w:val="lightGray"/>
        </w:rPr>
        <w:t xml:space="preserve"> for a corresponding Band.</w:t>
      </w:r>
    </w:p>
    <w:p w14:paraId="5D99F370" w14:textId="77777777" w:rsidR="000A44AF" w:rsidRPr="000A44AF" w:rsidRDefault="000A44AF" w:rsidP="000A44AF">
      <w:pPr>
        <w:overflowPunct w:val="0"/>
        <w:autoSpaceDE w:val="0"/>
        <w:autoSpaceDN w:val="0"/>
        <w:adjustRightInd w:val="0"/>
        <w:ind w:left="568" w:hanging="284"/>
        <w:textAlignment w:val="baseline"/>
        <w:rPr>
          <w:rFonts w:eastAsia="Times New Roman"/>
          <w:highlight w:val="lightGray"/>
        </w:rPr>
      </w:pPr>
      <w:r w:rsidRPr="000A44AF">
        <w:rPr>
          <w:rFonts w:eastAsia="Times New Roman"/>
          <w:highlight w:val="lightGray"/>
        </w:rPr>
        <w:t>-</w:t>
      </w:r>
      <w:r w:rsidRPr="000A44AF">
        <w:rPr>
          <w:rFonts w:eastAsia="Times New Roman"/>
          <w:highlight w:val="lightGray"/>
        </w:rPr>
        <w:tab/>
        <w:t>Valid information for the SAN serving the target cell has been provided.</w:t>
      </w:r>
    </w:p>
    <w:p w14:paraId="761CE9D3" w14:textId="77777777" w:rsidR="000A44AF" w:rsidRPr="000A44AF" w:rsidRDefault="000A44AF" w:rsidP="000A44AF">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A44AF">
        <w:rPr>
          <w:rFonts w:ascii="Arial" w:eastAsia="Times New Roman" w:hAnsi="Arial"/>
          <w:b/>
          <w:highlight w:val="lightGray"/>
        </w:rPr>
        <w:t xml:space="preserve">Table </w:t>
      </w:r>
      <w:r w:rsidRPr="000A44AF">
        <w:rPr>
          <w:rFonts w:ascii="Arial" w:eastAsia="Times New Roman" w:hAnsi="Arial"/>
          <w:b/>
          <w:highlight w:val="lightGray"/>
          <w:lang w:eastAsia="zh-CN"/>
        </w:rPr>
        <w:t>10.1.12C.1.1-1</w:t>
      </w:r>
      <w:r w:rsidRPr="000A44AF">
        <w:rPr>
          <w:rFonts w:ascii="Arial" w:eastAsia="Times New Roman" w:hAnsi="Arial"/>
          <w:b/>
          <w:highlight w:val="lightGray"/>
        </w:rPr>
        <w:t xml:space="preserve">: </w:t>
      </w:r>
      <w:r w:rsidRPr="000A44AF">
        <w:rPr>
          <w:rFonts w:ascii="Arial" w:eastAsia="Times New Roman" w:hAnsi="Arial"/>
          <w:b/>
          <w:highlight w:val="lightGray"/>
          <w:lang w:eastAsia="zh-CN"/>
        </w:rPr>
        <w:t>SS-SINR</w:t>
      </w:r>
      <w:r w:rsidRPr="000A44AF">
        <w:rPr>
          <w:rFonts w:ascii="Arial" w:eastAsia="Times New Roman" w:hAnsi="Arial"/>
          <w:b/>
          <w:highlight w:val="lightGray"/>
        </w:rPr>
        <w:t xml:space="preserve"> Intra-frequency absolute accuracy</w:t>
      </w:r>
      <w:r w:rsidRPr="000A44AF">
        <w:rPr>
          <w:rFonts w:ascii="Arial" w:eastAsia="Times New Roman" w:hAnsi="Arial"/>
          <w:b/>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46"/>
        <w:gridCol w:w="946"/>
        <w:gridCol w:w="722"/>
        <w:gridCol w:w="2101"/>
        <w:gridCol w:w="932"/>
        <w:gridCol w:w="983"/>
        <w:gridCol w:w="1360"/>
        <w:gridCol w:w="1360"/>
      </w:tblGrid>
      <w:tr w:rsidR="000A44AF" w:rsidRPr="000A44AF" w14:paraId="16AB43CB" w14:textId="77777777" w:rsidTr="006E1793">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4E433132"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02C33A96"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Conditions</w:t>
            </w:r>
          </w:p>
        </w:tc>
      </w:tr>
      <w:tr w:rsidR="000A44AF" w:rsidRPr="000A44AF" w14:paraId="7053D013" w14:textId="77777777" w:rsidTr="006E1793">
        <w:trPr>
          <w:jc w:val="center"/>
        </w:trPr>
        <w:tc>
          <w:tcPr>
            <w:tcW w:w="508" w:type="pct"/>
            <w:tcBorders>
              <w:top w:val="single" w:sz="4" w:space="0" w:color="auto"/>
              <w:left w:val="single" w:sz="4" w:space="0" w:color="auto"/>
              <w:right w:val="single" w:sz="4" w:space="0" w:color="auto"/>
            </w:tcBorders>
            <w:shd w:val="clear" w:color="auto" w:fill="auto"/>
          </w:tcPr>
          <w:p w14:paraId="4354782C"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Normal condition</w:t>
            </w:r>
          </w:p>
        </w:tc>
        <w:tc>
          <w:tcPr>
            <w:tcW w:w="515" w:type="pct"/>
            <w:tcBorders>
              <w:top w:val="single" w:sz="4" w:space="0" w:color="auto"/>
              <w:left w:val="single" w:sz="4" w:space="0" w:color="auto"/>
              <w:right w:val="single" w:sz="4" w:space="0" w:color="auto"/>
            </w:tcBorders>
            <w:shd w:val="clear" w:color="auto" w:fill="auto"/>
          </w:tcPr>
          <w:p w14:paraId="1A930E06"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Extreme condition</w:t>
            </w:r>
          </w:p>
        </w:tc>
        <w:tc>
          <w:tcPr>
            <w:tcW w:w="394" w:type="pct"/>
            <w:tcBorders>
              <w:top w:val="single" w:sz="4" w:space="0" w:color="auto"/>
              <w:left w:val="single" w:sz="4" w:space="0" w:color="auto"/>
              <w:right w:val="single" w:sz="4" w:space="0" w:color="auto"/>
            </w:tcBorders>
            <w:shd w:val="clear" w:color="auto" w:fill="auto"/>
          </w:tcPr>
          <w:p w14:paraId="168DAE16"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 xml:space="preserve">SSB </w:t>
            </w:r>
            <w:proofErr w:type="spellStart"/>
            <w:r w:rsidRPr="000A44AF">
              <w:rPr>
                <w:rFonts w:ascii="Arial" w:eastAsia="Times New Roman" w:hAnsi="Arial"/>
                <w:b/>
                <w:sz w:val="18"/>
                <w:highlight w:val="lightGray"/>
              </w:rPr>
              <w:t>Ês</w:t>
            </w:r>
            <w:proofErr w:type="spellEnd"/>
            <w:r w:rsidRPr="000A44AF">
              <w:rPr>
                <w:rFonts w:ascii="Arial" w:eastAsia="Times New Roman" w:hAnsi="Arial"/>
                <w:b/>
                <w:sz w:val="18"/>
                <w:highlight w:val="lightGray"/>
              </w:rPr>
              <w:t>/</w:t>
            </w:r>
            <w:proofErr w:type="spellStart"/>
            <w:r w:rsidRPr="000A44AF">
              <w:rPr>
                <w:rFonts w:ascii="Arial" w:eastAsia="Times New Roman" w:hAnsi="Arial"/>
                <w:b/>
                <w:sz w:val="18"/>
                <w:highlight w:val="lightGray"/>
              </w:rPr>
              <w:t>Iot</w:t>
            </w:r>
            <w:proofErr w:type="spellEnd"/>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tcPr>
          <w:p w14:paraId="545C346B"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Io</w:t>
            </w:r>
            <w:r w:rsidRPr="000A44AF">
              <w:rPr>
                <w:rFonts w:ascii="Arial" w:eastAsia="Times New Roman" w:hAnsi="Arial"/>
                <w:b/>
                <w:sz w:val="18"/>
                <w:highlight w:val="lightGray"/>
                <w:vertAlign w:val="superscript"/>
                <w:lang w:eastAsia="zh-CN"/>
              </w:rPr>
              <w:t xml:space="preserve"> Note 1</w:t>
            </w:r>
            <w:r w:rsidRPr="000A44AF">
              <w:rPr>
                <w:rFonts w:ascii="Arial" w:eastAsia="Times New Roman" w:hAnsi="Arial"/>
                <w:b/>
                <w:sz w:val="18"/>
                <w:highlight w:val="lightGray"/>
              </w:rPr>
              <w:t xml:space="preserve"> range</w:t>
            </w:r>
          </w:p>
        </w:tc>
      </w:tr>
      <w:tr w:rsidR="000A44AF" w:rsidRPr="000A44AF" w14:paraId="5B2F56A1" w14:textId="77777777" w:rsidTr="006E1793">
        <w:trPr>
          <w:jc w:val="center"/>
        </w:trPr>
        <w:tc>
          <w:tcPr>
            <w:tcW w:w="508" w:type="pct"/>
            <w:tcBorders>
              <w:left w:val="single" w:sz="4" w:space="0" w:color="auto"/>
              <w:bottom w:val="single" w:sz="4" w:space="0" w:color="auto"/>
              <w:right w:val="single" w:sz="4" w:space="0" w:color="auto"/>
            </w:tcBorders>
            <w:shd w:val="clear" w:color="auto" w:fill="auto"/>
          </w:tcPr>
          <w:p w14:paraId="5A62559F"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5" w:type="pct"/>
            <w:tcBorders>
              <w:left w:val="single" w:sz="4" w:space="0" w:color="auto"/>
              <w:bottom w:val="single" w:sz="4" w:space="0" w:color="auto"/>
              <w:right w:val="single" w:sz="4" w:space="0" w:color="auto"/>
            </w:tcBorders>
            <w:shd w:val="clear" w:color="auto" w:fill="auto"/>
          </w:tcPr>
          <w:p w14:paraId="097BA42F"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4" w:type="pct"/>
            <w:tcBorders>
              <w:left w:val="single" w:sz="4" w:space="0" w:color="auto"/>
              <w:bottom w:val="single" w:sz="4" w:space="0" w:color="auto"/>
              <w:right w:val="single" w:sz="4" w:space="0" w:color="auto"/>
            </w:tcBorders>
            <w:shd w:val="clear" w:color="auto" w:fill="auto"/>
          </w:tcPr>
          <w:p w14:paraId="6756565F"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vertAlign w:val="superscript"/>
                <w:lang w:eastAsia="zh-CN"/>
              </w:rPr>
              <w:t>Note 3</w:t>
            </w:r>
          </w:p>
        </w:tc>
        <w:tc>
          <w:tcPr>
            <w:tcW w:w="1130" w:type="pct"/>
            <w:tcBorders>
              <w:top w:val="single" w:sz="6" w:space="0" w:color="auto"/>
              <w:left w:val="single" w:sz="4" w:space="0" w:color="auto"/>
              <w:bottom w:val="single" w:sz="6" w:space="0" w:color="auto"/>
              <w:right w:val="single" w:sz="4" w:space="0" w:color="auto"/>
            </w:tcBorders>
            <w:shd w:val="clear" w:color="auto" w:fill="auto"/>
          </w:tcPr>
          <w:p w14:paraId="763C564C"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NR operating band groups</w:t>
            </w:r>
            <w:r w:rsidRPr="000A44AF">
              <w:rPr>
                <w:rFonts w:ascii="Arial" w:eastAsia="Times New Roman" w:hAnsi="Arial"/>
                <w:b/>
                <w:sz w:val="18"/>
                <w:highlight w:val="lightGray"/>
                <w:vertAlign w:val="superscript"/>
              </w:rPr>
              <w:t xml:space="preserve"> </w:t>
            </w:r>
            <w:r w:rsidRPr="000A44AF">
              <w:rPr>
                <w:rFonts w:ascii="Arial" w:eastAsia="Times New Roman" w:hAnsi="Arial"/>
                <w:b/>
                <w:sz w:val="18"/>
                <w:highlight w:val="lightGray"/>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14:paraId="03C78F02"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tcPr>
          <w:p w14:paraId="19C5FAB3"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Maximum Io</w:t>
            </w:r>
          </w:p>
        </w:tc>
      </w:tr>
      <w:tr w:rsidR="000A44AF" w:rsidRPr="000A44AF" w14:paraId="3C44D49C" w14:textId="77777777" w:rsidTr="006E1793">
        <w:trPr>
          <w:jc w:val="center"/>
        </w:trPr>
        <w:tc>
          <w:tcPr>
            <w:tcW w:w="508" w:type="pct"/>
            <w:tcBorders>
              <w:top w:val="single" w:sz="4" w:space="0" w:color="auto"/>
              <w:left w:val="single" w:sz="4" w:space="0" w:color="auto"/>
              <w:right w:val="single" w:sz="6" w:space="0" w:color="auto"/>
            </w:tcBorders>
            <w:shd w:val="clear" w:color="auto" w:fill="auto"/>
          </w:tcPr>
          <w:p w14:paraId="421B41C5"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dB</w:t>
            </w:r>
          </w:p>
        </w:tc>
        <w:tc>
          <w:tcPr>
            <w:tcW w:w="515" w:type="pct"/>
            <w:tcBorders>
              <w:top w:val="single" w:sz="4" w:space="0" w:color="auto"/>
              <w:left w:val="single" w:sz="6" w:space="0" w:color="auto"/>
              <w:right w:val="single" w:sz="6" w:space="0" w:color="auto"/>
            </w:tcBorders>
            <w:shd w:val="clear" w:color="auto" w:fill="auto"/>
          </w:tcPr>
          <w:p w14:paraId="2AB6EFE5"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dB</w:t>
            </w:r>
          </w:p>
        </w:tc>
        <w:tc>
          <w:tcPr>
            <w:tcW w:w="394" w:type="pct"/>
            <w:tcBorders>
              <w:top w:val="single" w:sz="4" w:space="0" w:color="auto"/>
              <w:left w:val="single" w:sz="6" w:space="0" w:color="auto"/>
              <w:right w:val="single" w:sz="6" w:space="0" w:color="auto"/>
            </w:tcBorders>
            <w:shd w:val="clear" w:color="auto" w:fill="auto"/>
          </w:tcPr>
          <w:p w14:paraId="471DE90D"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dB</w:t>
            </w:r>
          </w:p>
        </w:tc>
        <w:tc>
          <w:tcPr>
            <w:tcW w:w="1130" w:type="pct"/>
            <w:tcBorders>
              <w:top w:val="single" w:sz="6" w:space="0" w:color="auto"/>
              <w:left w:val="single" w:sz="6" w:space="0" w:color="auto"/>
              <w:right w:val="single" w:sz="4" w:space="0" w:color="auto"/>
            </w:tcBorders>
            <w:shd w:val="clear" w:color="auto" w:fill="auto"/>
          </w:tcPr>
          <w:p w14:paraId="61826ECA"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63E117C4"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cs="Arial"/>
                <w:b/>
                <w:sz w:val="18"/>
                <w:highlight w:val="lightGray"/>
              </w:rPr>
              <w:t xml:space="preserve">dBm / </w:t>
            </w:r>
            <w:r w:rsidRPr="000A44AF">
              <w:rPr>
                <w:rFonts w:ascii="Arial" w:eastAsia="Times New Roman" w:hAnsi="Arial"/>
                <w:b/>
                <w:sz w:val="18"/>
                <w:highlight w:val="lightGray"/>
              </w:rPr>
              <w:t>SCS</w:t>
            </w:r>
            <w:r w:rsidRPr="000A44AF">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4D59B8FB"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dBm/</w:t>
            </w:r>
            <w:proofErr w:type="spellStart"/>
            <w:r w:rsidRPr="000A44AF">
              <w:rPr>
                <w:rFonts w:ascii="Arial" w:eastAsia="Times New Roman" w:hAnsi="Arial"/>
                <w:b/>
                <w:sz w:val="18"/>
                <w:highlight w:val="lightGray"/>
              </w:rPr>
              <w:t>BW</w:t>
            </w:r>
            <w:r w:rsidRPr="000A44AF">
              <w:rPr>
                <w:rFonts w:ascii="Arial" w:eastAsia="Times New Roman" w:hAnsi="Arial"/>
                <w:b/>
                <w:sz w:val="18"/>
                <w:highlight w:val="lightGray"/>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14:paraId="061A5BEA"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A44AF">
              <w:rPr>
                <w:rFonts w:ascii="Arial" w:eastAsia="Times New Roman" w:hAnsi="Arial"/>
                <w:b/>
                <w:sz w:val="18"/>
                <w:highlight w:val="lightGray"/>
              </w:rPr>
              <w:t>dBm/</w:t>
            </w:r>
            <w:proofErr w:type="spellStart"/>
            <w:r w:rsidRPr="000A44AF">
              <w:rPr>
                <w:rFonts w:ascii="Arial" w:eastAsia="Times New Roman" w:hAnsi="Arial"/>
                <w:b/>
                <w:sz w:val="18"/>
                <w:highlight w:val="lightGray"/>
              </w:rPr>
              <w:t>BW</w:t>
            </w:r>
            <w:r w:rsidRPr="000A44AF">
              <w:rPr>
                <w:rFonts w:ascii="Arial" w:eastAsia="Times New Roman" w:hAnsi="Arial"/>
                <w:b/>
                <w:sz w:val="18"/>
                <w:highlight w:val="lightGray"/>
                <w:vertAlign w:val="subscript"/>
              </w:rPr>
              <w:t>Channel</w:t>
            </w:r>
            <w:proofErr w:type="spellEnd"/>
          </w:p>
        </w:tc>
      </w:tr>
      <w:tr w:rsidR="000A44AF" w:rsidRPr="000A44AF" w14:paraId="6280335A" w14:textId="77777777" w:rsidTr="006E1793">
        <w:trPr>
          <w:jc w:val="center"/>
        </w:trPr>
        <w:tc>
          <w:tcPr>
            <w:tcW w:w="508" w:type="pct"/>
            <w:tcBorders>
              <w:left w:val="single" w:sz="4" w:space="0" w:color="auto"/>
              <w:bottom w:val="single" w:sz="6" w:space="0" w:color="auto"/>
              <w:right w:val="single" w:sz="6" w:space="0" w:color="auto"/>
            </w:tcBorders>
            <w:shd w:val="clear" w:color="auto" w:fill="auto"/>
          </w:tcPr>
          <w:p w14:paraId="379D2BC8"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5" w:type="pct"/>
            <w:tcBorders>
              <w:left w:val="single" w:sz="6" w:space="0" w:color="auto"/>
              <w:bottom w:val="single" w:sz="6" w:space="0" w:color="auto"/>
              <w:right w:val="single" w:sz="6" w:space="0" w:color="auto"/>
            </w:tcBorders>
            <w:shd w:val="clear" w:color="auto" w:fill="auto"/>
          </w:tcPr>
          <w:p w14:paraId="23A55998"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4" w:type="pct"/>
            <w:tcBorders>
              <w:left w:val="single" w:sz="6" w:space="0" w:color="auto"/>
              <w:bottom w:val="single" w:sz="6" w:space="0" w:color="auto"/>
              <w:right w:val="single" w:sz="6" w:space="0" w:color="auto"/>
            </w:tcBorders>
            <w:shd w:val="clear" w:color="auto" w:fill="auto"/>
          </w:tcPr>
          <w:p w14:paraId="196AF011"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0" w:type="pct"/>
            <w:tcBorders>
              <w:left w:val="single" w:sz="6" w:space="0" w:color="auto"/>
              <w:bottom w:val="single" w:sz="6" w:space="0" w:color="auto"/>
              <w:right w:val="single" w:sz="4" w:space="0" w:color="auto"/>
            </w:tcBorders>
            <w:shd w:val="clear" w:color="auto" w:fill="auto"/>
          </w:tcPr>
          <w:p w14:paraId="36887978"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CA8BA66"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0A44AF">
              <w:rPr>
                <w:rFonts w:ascii="Arial" w:eastAsia="Times New Roman" w:hAnsi="Arial"/>
                <w:b/>
                <w:sz w:val="18"/>
                <w:highlight w:val="lightGray"/>
              </w:rPr>
              <w:t>SCS</w:t>
            </w:r>
            <w:r w:rsidRPr="000A44AF">
              <w:rPr>
                <w:rFonts w:ascii="Arial" w:eastAsia="Times New Roman" w:hAnsi="Arial"/>
                <w:b/>
                <w:sz w:val="18"/>
                <w:highlight w:val="lightGray"/>
                <w:vertAlign w:val="subscript"/>
              </w:rPr>
              <w:t>SSB</w:t>
            </w:r>
            <w:r w:rsidRPr="000A44AF">
              <w:rPr>
                <w:rFonts w:ascii="Arial" w:eastAsia="Times New Roman" w:hAnsi="Arial" w:cs="Arial"/>
                <w:b/>
                <w:sz w:val="18"/>
                <w:highlight w:val="lightGray"/>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003B1AC"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0A44AF">
              <w:rPr>
                <w:rFonts w:ascii="Arial" w:eastAsia="Times New Roman" w:hAnsi="Arial"/>
                <w:b/>
                <w:sz w:val="18"/>
                <w:highlight w:val="lightGray"/>
              </w:rPr>
              <w:t>SCS</w:t>
            </w:r>
            <w:r w:rsidRPr="000A44AF">
              <w:rPr>
                <w:rFonts w:ascii="Arial" w:eastAsia="Times New Roman" w:hAnsi="Arial"/>
                <w:b/>
                <w:sz w:val="18"/>
                <w:highlight w:val="lightGray"/>
                <w:vertAlign w:val="subscript"/>
              </w:rPr>
              <w:t>SSB</w:t>
            </w:r>
            <w:r w:rsidRPr="000A44AF">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08C3EC6E"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7" w:type="pct"/>
            <w:tcBorders>
              <w:left w:val="single" w:sz="6" w:space="0" w:color="auto"/>
              <w:bottom w:val="single" w:sz="6" w:space="0" w:color="auto"/>
              <w:right w:val="single" w:sz="4" w:space="0" w:color="auto"/>
            </w:tcBorders>
            <w:shd w:val="clear" w:color="auto" w:fill="auto"/>
          </w:tcPr>
          <w:p w14:paraId="5F51DC60"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0A44AF" w:rsidRPr="000A44AF" w14:paraId="45FC09B2" w14:textId="77777777" w:rsidTr="006E1793">
        <w:trPr>
          <w:jc w:val="center"/>
        </w:trPr>
        <w:tc>
          <w:tcPr>
            <w:tcW w:w="508" w:type="pct"/>
            <w:tcBorders>
              <w:top w:val="single" w:sz="6" w:space="0" w:color="auto"/>
              <w:left w:val="single" w:sz="4" w:space="0" w:color="auto"/>
              <w:right w:val="single" w:sz="6" w:space="0" w:color="auto"/>
            </w:tcBorders>
            <w:shd w:val="clear" w:color="auto" w:fill="auto"/>
          </w:tcPr>
          <w:p w14:paraId="6B3EF3C9"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A44AF">
              <w:rPr>
                <w:rFonts w:ascii="Arial" w:eastAsia="Times New Roman" w:hAnsi="Arial"/>
                <w:sz w:val="18"/>
                <w:highlight w:val="yellow"/>
              </w:rPr>
              <w:sym w:font="Symbol" w:char="F0B1"/>
            </w:r>
            <w:r w:rsidRPr="000A44AF">
              <w:rPr>
                <w:rFonts w:ascii="Arial" w:eastAsia="Times New Roman" w:hAnsi="Arial"/>
                <w:sz w:val="18"/>
                <w:highlight w:val="yellow"/>
              </w:rPr>
              <w:t>3</w:t>
            </w:r>
          </w:p>
        </w:tc>
        <w:tc>
          <w:tcPr>
            <w:tcW w:w="515" w:type="pct"/>
            <w:tcBorders>
              <w:top w:val="single" w:sz="6" w:space="0" w:color="auto"/>
              <w:left w:val="single" w:sz="6" w:space="0" w:color="auto"/>
              <w:right w:val="single" w:sz="6" w:space="0" w:color="auto"/>
            </w:tcBorders>
            <w:shd w:val="clear" w:color="auto" w:fill="auto"/>
          </w:tcPr>
          <w:p w14:paraId="691B5C08"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A44AF">
              <w:rPr>
                <w:rFonts w:ascii="Arial" w:eastAsia="Times New Roman" w:hAnsi="Arial"/>
                <w:sz w:val="18"/>
                <w:highlight w:val="yellow"/>
              </w:rPr>
              <w:sym w:font="Symbol" w:char="F0B1"/>
            </w:r>
            <w:r w:rsidRPr="000A44AF">
              <w:rPr>
                <w:rFonts w:ascii="Arial" w:eastAsia="Times New Roman" w:hAnsi="Arial"/>
                <w:sz w:val="18"/>
                <w:highlight w:val="yellow"/>
              </w:rPr>
              <w:t>4</w:t>
            </w:r>
          </w:p>
        </w:tc>
        <w:tc>
          <w:tcPr>
            <w:tcW w:w="394" w:type="pct"/>
            <w:tcBorders>
              <w:top w:val="single" w:sz="6" w:space="0" w:color="auto"/>
              <w:left w:val="single" w:sz="6" w:space="0" w:color="auto"/>
              <w:right w:val="single" w:sz="6" w:space="0" w:color="auto"/>
            </w:tcBorders>
            <w:shd w:val="clear" w:color="auto" w:fill="auto"/>
          </w:tcPr>
          <w:p w14:paraId="59A67C0A"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A44AF">
              <w:rPr>
                <w:rFonts w:ascii="Arial" w:eastAsia="Times New Roman" w:hAnsi="Arial"/>
                <w:sz w:val="18"/>
                <w:highlight w:val="yellow"/>
              </w:rPr>
              <w:sym w:font="Symbol" w:char="F0B3"/>
            </w:r>
            <w:r w:rsidRPr="000A44AF">
              <w:rPr>
                <w:rFonts w:ascii="Arial" w:eastAsia="Times New Roman" w:hAnsi="Arial"/>
                <w:sz w:val="18"/>
                <w:highlight w:val="yellow"/>
              </w:rPr>
              <w:t>-3</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2F1835E"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A44AF">
              <w:rPr>
                <w:rFonts w:ascii="Arial" w:eastAsia="Times New Roman" w:hAnsi="Arial"/>
                <w:sz w:val="18"/>
                <w:highlight w:val="yellow"/>
              </w:rPr>
              <w:t>NR_FDD_SAB_FR1_A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6499107"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A44AF">
              <w:rPr>
                <w:rFonts w:ascii="Arial" w:eastAsia="Times New Roman" w:hAnsi="Arial"/>
                <w:sz w:val="18"/>
                <w:highlight w:val="yellow"/>
              </w:rPr>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F4D9841"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0A44AF">
              <w:rPr>
                <w:rFonts w:ascii="Arial" w:eastAsia="Times New Roman" w:hAnsi="Arial"/>
                <w:sz w:val="18"/>
                <w:highlight w:val="yellow"/>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ED6BFDE"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A44AF">
              <w:rPr>
                <w:rFonts w:ascii="Arial" w:eastAsia="Times New Roman" w:hAnsi="Arial"/>
                <w:sz w:val="18"/>
                <w:highlight w:val="yellow"/>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1F8B81B7"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A44AF">
              <w:rPr>
                <w:rFonts w:ascii="Arial" w:eastAsia="Times New Roman" w:hAnsi="Arial"/>
                <w:sz w:val="18"/>
                <w:highlight w:val="yellow"/>
              </w:rPr>
              <w:t>-50</w:t>
            </w:r>
          </w:p>
        </w:tc>
      </w:tr>
      <w:tr w:rsidR="000A44AF" w:rsidRPr="000A44AF" w14:paraId="66ABD96D" w14:textId="77777777" w:rsidTr="006E1793">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710CBEB0"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A44AF">
              <w:rPr>
                <w:rFonts w:ascii="Arial" w:eastAsia="Times New Roman" w:hAnsi="Arial"/>
                <w:sz w:val="18"/>
                <w:highlight w:val="lightGray"/>
              </w:rPr>
              <w:sym w:font="Symbol" w:char="F0B1"/>
            </w:r>
            <w:r w:rsidRPr="000A44AF">
              <w:rPr>
                <w:rFonts w:ascii="Arial" w:eastAsia="Times New Roman" w:hAnsi="Arial"/>
                <w:sz w:val="18"/>
                <w:highlight w:val="lightGray"/>
              </w:rPr>
              <w:t>3.5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10FC5BA7"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A44AF">
              <w:rPr>
                <w:rFonts w:ascii="Arial" w:eastAsia="Times New Roman" w:hAnsi="Arial"/>
                <w:sz w:val="18"/>
                <w:highlight w:val="lightGray"/>
              </w:rPr>
              <w:sym w:font="Symbol" w:char="F0B1"/>
            </w:r>
            <w:r w:rsidRPr="000A44AF">
              <w:rPr>
                <w:rFonts w:ascii="Arial" w:eastAsia="Times New Roman" w:hAnsi="Arial"/>
                <w:sz w:val="18"/>
                <w:highlight w:val="lightGray"/>
              </w:rPr>
              <w:t>4</w:t>
            </w:r>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3C54D6EE"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A44AF">
              <w:rPr>
                <w:rFonts w:ascii="Arial" w:eastAsia="Times New Roman" w:hAnsi="Arial"/>
                <w:sz w:val="18"/>
                <w:highlight w:val="lightGray"/>
              </w:rPr>
              <w:sym w:font="Symbol" w:char="F0B3"/>
            </w:r>
            <w:r w:rsidRPr="000A44AF">
              <w:rPr>
                <w:rFonts w:ascii="Arial" w:eastAsia="Times New Roman" w:hAnsi="Arial"/>
                <w:sz w:val="18"/>
                <w:highlight w:val="lightGray"/>
              </w:rPr>
              <w:t>-6</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1DC64A52"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A44AF">
              <w:rPr>
                <w:rFonts w:ascii="Arial" w:eastAsia="Times New Roman" w:hAnsi="Arial"/>
                <w:sz w:val="18"/>
                <w:highlight w:val="lightGray"/>
              </w:rPr>
              <w:t>Note 2</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5B1DE7CE"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A44AF">
              <w:rPr>
                <w:rFonts w:ascii="Arial" w:eastAsia="Times New Roman" w:hAnsi="Arial"/>
                <w:sz w:val="18"/>
                <w:highlight w:val="lightGray"/>
              </w:rPr>
              <w:t>Note 2</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2552B6A2"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A44AF">
              <w:rPr>
                <w:rFonts w:ascii="Arial" w:eastAsia="Times New Roman" w:hAnsi="Arial"/>
                <w:sz w:val="18"/>
                <w:highlight w:val="lightGray"/>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13534CC"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A44AF">
              <w:rPr>
                <w:rFonts w:ascii="Arial" w:eastAsia="Times New Roman" w:hAnsi="Arial"/>
                <w:sz w:val="18"/>
                <w:highlight w:val="lightGray"/>
              </w:rPr>
              <w:t>Note 2</w:t>
            </w:r>
          </w:p>
        </w:tc>
        <w:tc>
          <w:tcPr>
            <w:tcW w:w="707" w:type="pct"/>
            <w:tcBorders>
              <w:top w:val="single" w:sz="6" w:space="0" w:color="auto"/>
              <w:left w:val="single" w:sz="6" w:space="0" w:color="auto"/>
              <w:bottom w:val="single" w:sz="4" w:space="0" w:color="auto"/>
              <w:right w:val="single" w:sz="4" w:space="0" w:color="auto"/>
            </w:tcBorders>
            <w:shd w:val="clear" w:color="auto" w:fill="auto"/>
          </w:tcPr>
          <w:p w14:paraId="21376F0C" w14:textId="77777777" w:rsidR="000A44AF" w:rsidRPr="000A44AF" w:rsidRDefault="000A44AF" w:rsidP="000A44A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A44AF">
              <w:rPr>
                <w:rFonts w:ascii="Arial" w:eastAsia="Times New Roman" w:hAnsi="Arial"/>
                <w:sz w:val="18"/>
                <w:highlight w:val="lightGray"/>
              </w:rPr>
              <w:t>Note 2</w:t>
            </w:r>
          </w:p>
        </w:tc>
      </w:tr>
      <w:tr w:rsidR="000A44AF" w:rsidRPr="000A44AF" w14:paraId="2E388CBD" w14:textId="77777777" w:rsidTr="006E179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C12208" w14:textId="77777777" w:rsidR="000A44AF" w:rsidRPr="000A44AF" w:rsidRDefault="000A44AF" w:rsidP="000A44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A44AF">
              <w:rPr>
                <w:rFonts w:ascii="Arial" w:eastAsia="Times New Roman" w:hAnsi="Arial"/>
                <w:sz w:val="18"/>
                <w:highlight w:val="lightGray"/>
              </w:rPr>
              <w:t>NOTE 1:</w:t>
            </w:r>
            <w:r w:rsidRPr="000A44AF">
              <w:rPr>
                <w:rFonts w:ascii="Arial" w:eastAsia="Times New Roman" w:hAnsi="Arial"/>
                <w:sz w:val="18"/>
                <w:highlight w:val="lightGray"/>
              </w:rPr>
              <w:tab/>
              <w:t>Io is assumed to have constant EPRE across the bandwidth.</w:t>
            </w:r>
          </w:p>
          <w:p w14:paraId="31437B47" w14:textId="77777777" w:rsidR="000A44AF" w:rsidRPr="000A44AF" w:rsidRDefault="000A44AF" w:rsidP="000A44AF">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A44AF">
              <w:rPr>
                <w:rFonts w:ascii="Arial" w:eastAsia="Times New Roman" w:hAnsi="Arial" w:cs="Arial"/>
                <w:sz w:val="18"/>
                <w:highlight w:val="lightGray"/>
              </w:rPr>
              <w:t>N</w:t>
            </w:r>
            <w:r w:rsidRPr="000A44AF">
              <w:rPr>
                <w:rFonts w:ascii="Arial" w:eastAsia="Times New Roman" w:hAnsi="Arial" w:cs="Arial"/>
                <w:sz w:val="18"/>
                <w:highlight w:val="lightGray"/>
                <w:lang w:eastAsia="zh-CN"/>
              </w:rPr>
              <w:t>OTE</w:t>
            </w:r>
            <w:r w:rsidRPr="000A44AF">
              <w:rPr>
                <w:rFonts w:ascii="Arial" w:eastAsia="Times New Roman" w:hAnsi="Arial" w:cs="Arial"/>
                <w:sz w:val="18"/>
                <w:highlight w:val="lightGray"/>
              </w:rPr>
              <w:t xml:space="preserve"> 2:</w:t>
            </w:r>
            <w:r w:rsidRPr="000A44AF">
              <w:rPr>
                <w:rFonts w:ascii="Arial" w:eastAsia="Times New Roman" w:hAnsi="Arial" w:cs="Arial"/>
                <w:sz w:val="18"/>
                <w:highlight w:val="lightGray"/>
              </w:rPr>
              <w:tab/>
              <w:t>The same bands and the same Io conditions for each band apply for this requirement as for the corresponding highest accuracy requirement.</w:t>
            </w:r>
          </w:p>
          <w:p w14:paraId="04DD1BA1" w14:textId="77777777" w:rsidR="000A44AF" w:rsidRPr="000A44AF" w:rsidRDefault="000A44AF" w:rsidP="000A44AF">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A44AF">
              <w:rPr>
                <w:rFonts w:ascii="Arial" w:eastAsia="Times New Roman" w:hAnsi="Arial" w:cs="Arial"/>
                <w:sz w:val="18"/>
                <w:highlight w:val="lightGray"/>
              </w:rPr>
              <w:t>NOTE 3:</w:t>
            </w:r>
            <w:r w:rsidRPr="000A44AF">
              <w:rPr>
                <w:rFonts w:ascii="Arial" w:eastAsia="Times New Roman" w:hAnsi="Arial" w:cs="Arial"/>
                <w:sz w:val="18"/>
                <w:highlight w:val="lightGray"/>
              </w:rPr>
              <w:tab/>
              <w:t xml:space="preserve">The requirements apply for SSB </w:t>
            </w:r>
            <w:proofErr w:type="spellStart"/>
            <w:r w:rsidRPr="000A44AF">
              <w:rPr>
                <w:rFonts w:ascii="Arial" w:eastAsia="Times New Roman" w:hAnsi="Arial" w:cs="Arial"/>
                <w:sz w:val="18"/>
                <w:highlight w:val="lightGray"/>
              </w:rPr>
              <w:t>Ês</w:t>
            </w:r>
            <w:proofErr w:type="spellEnd"/>
            <w:r w:rsidRPr="000A44AF">
              <w:rPr>
                <w:rFonts w:ascii="Arial" w:eastAsia="Times New Roman" w:hAnsi="Arial" w:cs="Arial"/>
                <w:sz w:val="18"/>
                <w:highlight w:val="lightGray"/>
              </w:rPr>
              <w:t>/</w:t>
            </w:r>
            <w:proofErr w:type="spellStart"/>
            <w:r w:rsidRPr="000A44AF">
              <w:rPr>
                <w:rFonts w:ascii="Arial" w:eastAsia="Times New Roman" w:hAnsi="Arial" w:cs="Arial"/>
                <w:sz w:val="18"/>
                <w:highlight w:val="lightGray"/>
              </w:rPr>
              <w:t>Iot</w:t>
            </w:r>
            <w:proofErr w:type="spellEnd"/>
            <w:r w:rsidRPr="000A44AF">
              <w:rPr>
                <w:rFonts w:ascii="Arial" w:eastAsia="Times New Roman" w:hAnsi="Arial" w:cs="Arial"/>
                <w:sz w:val="18"/>
                <w:highlight w:val="lightGray"/>
              </w:rPr>
              <w:t xml:space="preserve"> </w:t>
            </w:r>
            <w:r w:rsidRPr="000A44AF">
              <w:rPr>
                <w:rFonts w:ascii="Arial" w:eastAsia="Times New Roman" w:hAnsi="Arial"/>
                <w:sz w:val="18"/>
                <w:highlight w:val="lightGray"/>
              </w:rPr>
              <w:sym w:font="Symbol" w:char="F0A3"/>
            </w:r>
            <w:r w:rsidRPr="000A44AF">
              <w:rPr>
                <w:rFonts w:ascii="Arial" w:eastAsia="Times New Roman" w:hAnsi="Arial" w:cs="Arial"/>
                <w:sz w:val="18"/>
                <w:highlight w:val="lightGray"/>
              </w:rPr>
              <w:t xml:space="preserve"> 25 dB under non-HST scenarios.</w:t>
            </w:r>
          </w:p>
          <w:p w14:paraId="317991E2" w14:textId="77777777" w:rsidR="000A44AF" w:rsidRPr="000A44AF" w:rsidRDefault="000A44AF" w:rsidP="000A44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A44AF">
              <w:rPr>
                <w:rFonts w:ascii="Arial" w:eastAsia="Times New Roman" w:hAnsi="Arial" w:cs="Arial"/>
                <w:sz w:val="18"/>
                <w:highlight w:val="lightGray"/>
              </w:rPr>
              <w:t>NOTE 4:</w:t>
            </w:r>
            <w:r w:rsidRPr="000A44AF">
              <w:rPr>
                <w:rFonts w:ascii="Arial" w:eastAsia="Times New Roman" w:hAnsi="Arial" w:cs="Arial"/>
                <w:sz w:val="18"/>
                <w:highlight w:val="lightGray"/>
              </w:rPr>
              <w:tab/>
            </w:r>
            <w:r w:rsidRPr="000A44AF">
              <w:rPr>
                <w:rFonts w:ascii="Arial" w:eastAsia="Times New Roman" w:hAnsi="Arial"/>
                <w:sz w:val="18"/>
                <w:highlight w:val="lightGray"/>
              </w:rPr>
              <w:t>NR operating band groups in FR1 are as defined in clause 3.5.2</w:t>
            </w:r>
            <w:r w:rsidRPr="000A44AF">
              <w:rPr>
                <w:rFonts w:ascii="Arial" w:eastAsia="Times New Roman" w:hAnsi="Arial" w:hint="eastAsia"/>
                <w:sz w:val="18"/>
                <w:highlight w:val="lightGray"/>
                <w:lang w:eastAsia="zh-CN"/>
              </w:rPr>
              <w:t>A</w:t>
            </w:r>
            <w:r w:rsidRPr="000A44AF">
              <w:rPr>
                <w:rFonts w:ascii="Arial" w:eastAsia="Times New Roman" w:hAnsi="Arial"/>
                <w:sz w:val="18"/>
                <w:highlight w:val="lightGray"/>
              </w:rPr>
              <w:t>.</w:t>
            </w:r>
          </w:p>
          <w:p w14:paraId="1FDE4CE4" w14:textId="77777777" w:rsidR="000A44AF" w:rsidRPr="000A44AF" w:rsidRDefault="000A44AF" w:rsidP="000A44AF">
            <w:pPr>
              <w:keepNext/>
              <w:keepLines/>
              <w:overflowPunct w:val="0"/>
              <w:autoSpaceDE w:val="0"/>
              <w:autoSpaceDN w:val="0"/>
              <w:adjustRightInd w:val="0"/>
              <w:spacing w:after="0"/>
              <w:ind w:left="851" w:hanging="851"/>
              <w:textAlignment w:val="baseline"/>
              <w:rPr>
                <w:rFonts w:ascii="Arial" w:eastAsia="Times New Roman" w:hAnsi="Arial"/>
                <w:sz w:val="18"/>
              </w:rPr>
            </w:pPr>
            <w:r w:rsidRPr="000A44AF">
              <w:rPr>
                <w:rFonts w:ascii="Arial" w:eastAsia="Times New Roman" w:hAnsi="Arial" w:cs="Arial"/>
                <w:sz w:val="18"/>
                <w:highlight w:val="lightGray"/>
              </w:rPr>
              <w:t>NOTE 5:</w:t>
            </w:r>
            <w:r w:rsidRPr="000A44AF">
              <w:rPr>
                <w:rFonts w:ascii="Arial" w:eastAsia="Times New Roman" w:hAnsi="Arial" w:cs="Arial"/>
                <w:sz w:val="18"/>
                <w:highlight w:val="lightGray"/>
              </w:rPr>
              <w:tab/>
              <w:t xml:space="preserve">The requirements apply for SSB </w:t>
            </w:r>
            <w:proofErr w:type="spellStart"/>
            <w:r w:rsidRPr="000A44AF">
              <w:rPr>
                <w:rFonts w:ascii="Arial" w:eastAsia="Times New Roman" w:hAnsi="Arial" w:cs="Arial"/>
                <w:sz w:val="18"/>
                <w:highlight w:val="lightGray"/>
              </w:rPr>
              <w:t>Ês</w:t>
            </w:r>
            <w:proofErr w:type="spellEnd"/>
            <w:r w:rsidRPr="000A44AF">
              <w:rPr>
                <w:rFonts w:ascii="Arial" w:eastAsia="Times New Roman" w:hAnsi="Arial" w:cs="Arial"/>
                <w:sz w:val="18"/>
                <w:highlight w:val="lightGray"/>
              </w:rPr>
              <w:t>/</w:t>
            </w:r>
            <w:proofErr w:type="spellStart"/>
            <w:r w:rsidRPr="000A44AF">
              <w:rPr>
                <w:rFonts w:ascii="Arial" w:eastAsia="Times New Roman" w:hAnsi="Arial" w:cs="Arial"/>
                <w:sz w:val="18"/>
                <w:highlight w:val="lightGray"/>
              </w:rPr>
              <w:t>Iot</w:t>
            </w:r>
            <w:proofErr w:type="spellEnd"/>
            <w:r w:rsidRPr="000A44AF">
              <w:rPr>
                <w:rFonts w:ascii="Arial" w:eastAsia="Times New Roman" w:hAnsi="Arial" w:cs="Arial"/>
                <w:sz w:val="18"/>
                <w:highlight w:val="lightGray"/>
              </w:rPr>
              <w:t xml:space="preserve"> </w:t>
            </w:r>
            <w:r w:rsidRPr="000A44AF">
              <w:rPr>
                <w:rFonts w:ascii="Arial" w:eastAsia="Times New Roman" w:hAnsi="Arial"/>
                <w:sz w:val="18"/>
                <w:highlight w:val="lightGray"/>
              </w:rPr>
              <w:sym w:font="Symbol" w:char="F0A3"/>
            </w:r>
            <w:r w:rsidRPr="000A44AF">
              <w:rPr>
                <w:rFonts w:ascii="Arial" w:eastAsia="Times New Roman" w:hAnsi="Arial" w:cs="Arial"/>
                <w:sz w:val="18"/>
                <w:highlight w:val="lightGray"/>
              </w:rPr>
              <w:t>5 dB with SCS 15kHz or 30kHz under NR high speed scenarios.</w:t>
            </w:r>
          </w:p>
        </w:tc>
      </w:tr>
    </w:tbl>
    <w:p w14:paraId="1046EC1C" w14:textId="77777777" w:rsidR="004832FC" w:rsidRDefault="004832FC" w:rsidP="00721808">
      <w:pPr>
        <w:jc w:val="both"/>
        <w:rPr>
          <w:rFonts w:ascii="Arial" w:hAnsi="Arial"/>
        </w:rPr>
      </w:pPr>
    </w:p>
    <w:p w14:paraId="3E7378E1" w14:textId="3F294A21" w:rsidR="00721808" w:rsidRDefault="00721808" w:rsidP="00721808">
      <w:pPr>
        <w:jc w:val="both"/>
        <w:rPr>
          <w:rFonts w:ascii="Arial" w:hAnsi="Arial"/>
        </w:rPr>
      </w:pPr>
      <w:r>
        <w:rPr>
          <w:rFonts w:ascii="Arial" w:hAnsi="Arial"/>
        </w:rPr>
        <w:t>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w:t>
      </w:r>
      <w:r w:rsidR="00F96694">
        <w:rPr>
          <w:rFonts w:ascii="Arial" w:hAnsi="Arial"/>
        </w:rPr>
        <w:t>17</w:t>
      </w:r>
      <w:r>
        <w:rPr>
          <w:rFonts w:ascii="Arial" w:hAnsi="Arial" w:hint="eastAsia"/>
        </w:rPr>
        <w:t>:</w:t>
      </w:r>
    </w:p>
    <w:p w14:paraId="0D245564" w14:textId="77777777" w:rsidR="00F96694" w:rsidRPr="00763804" w:rsidRDefault="00F96694" w:rsidP="00F9669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45EC84D1"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w:t>
      </w:r>
      <w:proofErr w:type="spellStart"/>
      <w:r w:rsidRPr="00763804">
        <w:rPr>
          <w:rFonts w:eastAsia="Times New Roman"/>
          <w:highlight w:val="lightGray"/>
          <w:lang w:val="en-US" w:eastAsia="en-GB"/>
        </w:rPr>
        <w:t>Ês</w:t>
      </w:r>
      <w:proofErr w:type="spellEnd"/>
      <w:r w:rsidRPr="00763804">
        <w:rPr>
          <w:rFonts w:eastAsia="Times New Roman"/>
          <w:highlight w:val="lightGray"/>
          <w:lang w:val="en-US" w:eastAsia="en-GB"/>
        </w:rPr>
        <w:t>/</w:t>
      </w:r>
      <w:proofErr w:type="spellStart"/>
      <w:r w:rsidRPr="00763804">
        <w:rPr>
          <w:rFonts w:eastAsia="Times New Roman"/>
          <w:highlight w:val="lightGray"/>
          <w:lang w:val="en-US" w:eastAsia="en-GB"/>
        </w:rPr>
        <w:t>Iot</w:t>
      </w:r>
      <w:proofErr w:type="spellEnd"/>
      <w:r w:rsidRPr="00763804">
        <w:rPr>
          <w:rFonts w:eastAsia="Times New Roman"/>
          <w:highlight w:val="lightGray"/>
          <w:lang w:val="en-US" w:eastAsia="en-GB"/>
        </w:rPr>
        <w:t xml:space="preserve">, </w:t>
      </w:r>
      <w:r w:rsidRPr="00763804">
        <w:rPr>
          <w:rFonts w:eastAsia="Times New Roman"/>
          <w:highlight w:val="lightGray"/>
          <w:lang w:eastAsia="en-GB"/>
        </w:rPr>
        <w:t>applicable for a corresponding operating band for satellite access.</w:t>
      </w:r>
    </w:p>
    <w:p w14:paraId="1DB01534"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072A261D" w14:textId="77777777" w:rsidR="00F96694" w:rsidRPr="00763804" w:rsidRDefault="00F96694" w:rsidP="00F9669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F96694" w:rsidRPr="00763804" w14:paraId="0081F681" w14:textId="77777777" w:rsidTr="006E1793">
        <w:trPr>
          <w:trHeight w:val="105"/>
        </w:trPr>
        <w:tc>
          <w:tcPr>
            <w:tcW w:w="660" w:type="pct"/>
            <w:vMerge w:val="restart"/>
            <w:shd w:val="clear" w:color="auto" w:fill="auto"/>
            <w:vAlign w:val="center"/>
          </w:tcPr>
          <w:p w14:paraId="7704DF2E"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shd w:val="clear" w:color="auto" w:fill="auto"/>
            <w:vAlign w:val="center"/>
          </w:tcPr>
          <w:p w14:paraId="10F2CDD7"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DCF7AC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shd w:val="clear" w:color="auto" w:fill="auto"/>
          </w:tcPr>
          <w:p w14:paraId="2BA55386"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 xml:space="preserve">SSB </w:t>
            </w:r>
            <w:proofErr w:type="spellStart"/>
            <w:r w:rsidRPr="00763804">
              <w:rPr>
                <w:rFonts w:ascii="Arial" w:eastAsia="Times New Roman" w:hAnsi="Arial"/>
                <w:b/>
                <w:sz w:val="18"/>
                <w:highlight w:val="lightGray"/>
                <w:lang w:eastAsia="en-GB"/>
              </w:rPr>
              <w:t>Ês</w:t>
            </w:r>
            <w:proofErr w:type="spellEnd"/>
            <w:r w:rsidRPr="00763804">
              <w:rPr>
                <w:rFonts w:ascii="Arial" w:eastAsia="Times New Roman" w:hAnsi="Arial"/>
                <w:b/>
                <w:sz w:val="18"/>
                <w:highlight w:val="lightGray"/>
                <w:lang w:eastAsia="en-GB"/>
              </w:rPr>
              <w:t>/</w:t>
            </w:r>
            <w:proofErr w:type="spellStart"/>
            <w:r w:rsidRPr="00763804">
              <w:rPr>
                <w:rFonts w:ascii="Arial" w:eastAsia="Times New Roman" w:hAnsi="Arial"/>
                <w:b/>
                <w:sz w:val="18"/>
                <w:highlight w:val="lightGray"/>
                <w:lang w:eastAsia="en-GB"/>
              </w:rPr>
              <w:t>Iot</w:t>
            </w:r>
            <w:proofErr w:type="spellEnd"/>
          </w:p>
        </w:tc>
      </w:tr>
      <w:tr w:rsidR="00F96694" w:rsidRPr="00763804" w14:paraId="4CD5D815" w14:textId="77777777" w:rsidTr="006E1793">
        <w:trPr>
          <w:trHeight w:val="105"/>
        </w:trPr>
        <w:tc>
          <w:tcPr>
            <w:tcW w:w="660" w:type="pct"/>
            <w:vMerge/>
            <w:shd w:val="clear" w:color="auto" w:fill="auto"/>
          </w:tcPr>
          <w:p w14:paraId="14DA5688"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1736649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CBCE6C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5ED54AB"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F96694" w:rsidRPr="00763804" w14:paraId="7DB5B2DF" w14:textId="77777777" w:rsidTr="006E1793">
        <w:trPr>
          <w:trHeight w:val="105"/>
        </w:trPr>
        <w:tc>
          <w:tcPr>
            <w:tcW w:w="660" w:type="pct"/>
            <w:vMerge/>
            <w:shd w:val="clear" w:color="auto" w:fill="auto"/>
          </w:tcPr>
          <w:p w14:paraId="42CF896A"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2ED77955"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1B5672D8"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shd w:val="clear" w:color="auto" w:fill="auto"/>
            <w:vAlign w:val="center"/>
          </w:tcPr>
          <w:p w14:paraId="5E808E73"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shd w:val="clear" w:color="auto" w:fill="auto"/>
          </w:tcPr>
          <w:p w14:paraId="04E5C4A5"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F96694" w:rsidRPr="00763804" w14:paraId="32D1770E" w14:textId="77777777" w:rsidTr="006E1793">
        <w:trPr>
          <w:trHeight w:val="181"/>
        </w:trPr>
        <w:tc>
          <w:tcPr>
            <w:tcW w:w="660" w:type="pct"/>
            <w:shd w:val="clear" w:color="auto" w:fill="auto"/>
            <w:vAlign w:val="center"/>
          </w:tcPr>
          <w:p w14:paraId="3E9C1969"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shd w:val="clear" w:color="auto" w:fill="auto"/>
          </w:tcPr>
          <w:p w14:paraId="0587A97D"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shd w:val="clear" w:color="auto" w:fill="auto"/>
            <w:vAlign w:val="center"/>
          </w:tcPr>
          <w:p w14:paraId="407DD9CE"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shd w:val="clear" w:color="auto" w:fill="auto"/>
            <w:vAlign w:val="center"/>
          </w:tcPr>
          <w:p w14:paraId="371992EC"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shd w:val="clear" w:color="auto" w:fill="auto"/>
            <w:vAlign w:val="center"/>
          </w:tcPr>
          <w:p w14:paraId="6B262E77"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F96694" w:rsidRPr="00763804" w14:paraId="784F57A2" w14:textId="77777777" w:rsidTr="006E1793">
        <w:tc>
          <w:tcPr>
            <w:tcW w:w="5000" w:type="pct"/>
            <w:gridSpan w:val="5"/>
            <w:shd w:val="clear" w:color="auto" w:fill="auto"/>
          </w:tcPr>
          <w:p w14:paraId="28D11640" w14:textId="77777777" w:rsidR="00F96694" w:rsidRPr="00763804" w:rsidRDefault="00F96694" w:rsidP="006E17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16E1DF82"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p>
    <w:p w14:paraId="7248493A" w14:textId="77777777" w:rsidR="00F96694" w:rsidRPr="00763804" w:rsidRDefault="00F96694" w:rsidP="00F96694">
      <w:pPr>
        <w:overflowPunct w:val="0"/>
        <w:autoSpaceDE w:val="0"/>
        <w:autoSpaceDN w:val="0"/>
        <w:adjustRightInd w:val="0"/>
        <w:textAlignment w:val="baseline"/>
        <w:rPr>
          <w:rFonts w:eastAsia="Times New Roman"/>
          <w:lang w:eastAsia="en-GB"/>
        </w:rPr>
      </w:pPr>
      <w:r w:rsidRPr="00763804">
        <w:rPr>
          <w:rFonts w:eastAsia="Times New Roman"/>
          <w:highlight w:val="lightGray"/>
          <w:lang w:eastAsia="en-GB"/>
        </w:rPr>
        <w:lastRenderedPageBreak/>
        <w:t>The conditions for FR2-NTN NR cells depend on the EIS</w:t>
      </w:r>
      <w:r w:rsidRPr="00763804">
        <w:rPr>
          <w:rFonts w:eastAsia="Times New Roman"/>
          <w:highlight w:val="lightGray"/>
          <w:vertAlign w:val="subscript"/>
          <w:lang w:eastAsia="en-GB"/>
        </w:rPr>
        <w:t>REFSENS_50M</w:t>
      </w:r>
      <w:r w:rsidRPr="00763804">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1918035F" w14:textId="77777777" w:rsidR="00721808" w:rsidRPr="007F28F3" w:rsidRDefault="00721808" w:rsidP="00721808">
      <w:pPr>
        <w:rPr>
          <w:rFonts w:eastAsia="SimSun"/>
        </w:rPr>
      </w:pPr>
    </w:p>
    <w:p w14:paraId="49461AB1" w14:textId="4A862AD2"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EC270A" w:rsidRPr="00EC270A">
        <w:rPr>
          <w:rFonts w:ascii="Arial" w:eastAsia="SimSun" w:hAnsi="Arial"/>
          <w:lang w:eastAsia="zh-CN"/>
        </w:rPr>
        <w:t xml:space="preserve">NR_FDD_SAB_FR1_A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EC270A">
        <w:rPr>
          <w:rFonts w:ascii="Arial" w:eastAsia="SimSun" w:hAnsi="Arial" w:cs="Arial"/>
          <w:lang w:eastAsia="zh-CN"/>
        </w:rPr>
        <w:t xml:space="preserve">7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C8F07BD"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628E043"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93034E5"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396A04C4"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3345A94C"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127C9723"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38324B">
        <w:rPr>
          <w:rFonts w:ascii="Arial" w:hAnsi="Arial" w:cs="Arial"/>
        </w:rPr>
        <w:t>), and</w:t>
      </w:r>
      <w:proofErr w:type="gramEnd"/>
      <w:r w:rsidRPr="0038324B">
        <w:rPr>
          <w:rFonts w:ascii="Arial" w:hAnsi="Arial" w:cs="Arial"/>
        </w:rPr>
        <w:t xml:space="preserve">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684BF13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Es/Noc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4722ADE" w14:textId="77777777" w:rsidR="00337E49" w:rsidRPr="008662CA" w:rsidRDefault="00230842" w:rsidP="00A10525">
      <w:pPr>
        <w:jc w:val="both"/>
        <w:rPr>
          <w:rFonts w:ascii="Arial" w:hAnsi="Arial" w:cs="Arial"/>
        </w:rPr>
      </w:pPr>
      <w:r w:rsidRPr="008662CA">
        <w:rPr>
          <w:rFonts w:ascii="Arial" w:hAnsi="Arial" w:cs="Arial"/>
        </w:rPr>
        <w:lastRenderedPageBreak/>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6AE3569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14:paraId="2E7DFE2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328BFE9A"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3FB32B05"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578626D2"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2DEC9ECE"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515794CD" w14:textId="77777777" w:rsidR="00337E49" w:rsidRPr="00D401BC" w:rsidRDefault="00337E49" w:rsidP="00A10525">
      <w:pPr>
        <w:jc w:val="both"/>
        <w:rPr>
          <w:rFonts w:ascii="Arial" w:hAnsi="Arial" w:cs="Arial"/>
        </w:rPr>
      </w:pPr>
      <w:r w:rsidRPr="00D401BC">
        <w:rPr>
          <w:rFonts w:ascii="Arial" w:hAnsi="Arial" w:cs="Arial"/>
        </w:rPr>
        <w:t>For</w:t>
      </w:r>
      <w:r w:rsidR="00FE7DFC" w:rsidRPr="00D401BC">
        <w:rPr>
          <w:rFonts w:ascii="Arial" w:hAnsi="Arial" w:cs="Arial"/>
        </w:rPr>
        <w:t xml:space="preserve"> all Test Configurations in</w:t>
      </w:r>
      <w:r w:rsidRPr="00D401BC">
        <w:rPr>
          <w:rFonts w:ascii="Arial" w:hAnsi="Arial" w:cs="Arial"/>
        </w:rPr>
        <w:t xml:space="preserve"> Test </w:t>
      </w:r>
      <w:r w:rsidR="00FE7DFC" w:rsidRPr="00D401BC">
        <w:rPr>
          <w:rFonts w:ascii="Arial" w:hAnsi="Arial" w:cs="Arial"/>
        </w:rPr>
        <w:t>2</w:t>
      </w:r>
      <w:r w:rsidRPr="00D401BC">
        <w:rPr>
          <w:rFonts w:ascii="Arial" w:hAnsi="Arial" w:cs="Arial"/>
        </w:rPr>
        <w:t xml:space="preserve"> the test equipment uncertainties can cause the </w:t>
      </w:r>
      <w:r w:rsidR="00764C8D" w:rsidRPr="00D401BC">
        <w:rPr>
          <w:rFonts w:ascii="Arial" w:hAnsi="Arial" w:cs="Arial"/>
        </w:rPr>
        <w:t xml:space="preserve">SSB </w:t>
      </w:r>
      <w:proofErr w:type="spellStart"/>
      <w:r w:rsidRPr="00D401BC">
        <w:rPr>
          <w:rFonts w:ascii="Arial" w:hAnsi="Arial" w:cs="Arial"/>
        </w:rPr>
        <w:t>Ês</w:t>
      </w:r>
      <w:proofErr w:type="spellEnd"/>
      <w:r w:rsidRPr="00D401BC">
        <w:rPr>
          <w:rFonts w:ascii="Arial" w:hAnsi="Arial" w:cs="Arial"/>
        </w:rPr>
        <w:t>/</w:t>
      </w:r>
      <w:proofErr w:type="spellStart"/>
      <w:r w:rsidRPr="00D401BC">
        <w:rPr>
          <w:rFonts w:ascii="Arial" w:hAnsi="Arial" w:cs="Arial"/>
        </w:rPr>
        <w:t>Iot</w:t>
      </w:r>
      <w:proofErr w:type="spellEnd"/>
      <w:r w:rsidRPr="00D401BC">
        <w:rPr>
          <w:rFonts w:ascii="Arial" w:hAnsi="Arial" w:cs="Arial"/>
        </w:rPr>
        <w:t xml:space="preserve"> of Cell 2 to fall below the lower limit of -6 dB for ±3.5 dB UE reporting accuracy. The Es/Noc of Cell 2 is therefore increased by an amount </w:t>
      </w:r>
      <w:r w:rsidR="00230842" w:rsidRPr="00D401BC">
        <w:rPr>
          <w:rFonts w:ascii="Arial" w:hAnsi="Arial" w:cs="Arial"/>
        </w:rPr>
        <w:t xml:space="preserve">sufficient to achieve Cell 2 </w:t>
      </w:r>
      <w:r w:rsidR="00764C8D" w:rsidRPr="00D401BC">
        <w:rPr>
          <w:rFonts w:ascii="Arial" w:hAnsi="Arial" w:cs="Arial"/>
        </w:rPr>
        <w:t xml:space="preserve">SSB </w:t>
      </w:r>
      <w:r w:rsidR="00230842" w:rsidRPr="00D401BC">
        <w:rPr>
          <w:rFonts w:ascii="Arial" w:hAnsi="Arial" w:cs="Arial"/>
        </w:rPr>
        <w:t>Es/</w:t>
      </w:r>
      <w:proofErr w:type="spellStart"/>
      <w:r w:rsidR="00230842" w:rsidRPr="00D401BC">
        <w:rPr>
          <w:rFonts w:ascii="Arial" w:hAnsi="Arial" w:cs="Arial"/>
        </w:rPr>
        <w:t>Iot</w:t>
      </w:r>
      <w:proofErr w:type="spellEnd"/>
      <w:r w:rsidR="00230842" w:rsidRPr="00D401BC">
        <w:rPr>
          <w:rFonts w:ascii="Arial" w:hAnsi="Arial" w:cs="Arial"/>
        </w:rPr>
        <w:t xml:space="preserve"> &gt;=-6dB. Cell 1 is treated in the same way to ensure that it also remains within limits</w:t>
      </w:r>
      <w:r w:rsidRPr="00D401BC">
        <w:rPr>
          <w:rFonts w:ascii="Arial" w:hAnsi="Arial" w:cs="Arial"/>
        </w:rPr>
        <w:t>, although this may not be strictly nece</w:t>
      </w:r>
      <w:r w:rsidR="00FE7DFC" w:rsidRPr="00D401BC">
        <w:rPr>
          <w:rFonts w:ascii="Arial" w:hAnsi="Arial" w:cs="Arial"/>
        </w:rPr>
        <w:t>ssary to meet the test purpose.</w:t>
      </w:r>
    </w:p>
    <w:p w14:paraId="27F46BE5" w14:textId="77777777" w:rsidR="00337E49" w:rsidRPr="00D401BC" w:rsidRDefault="00337E49" w:rsidP="00A10525">
      <w:pPr>
        <w:jc w:val="both"/>
        <w:rPr>
          <w:rFonts w:ascii="Arial" w:hAnsi="Arial" w:cs="Arial"/>
        </w:rPr>
      </w:pPr>
      <w:r w:rsidRPr="00D401BC">
        <w:rPr>
          <w:rFonts w:ascii="Arial" w:hAnsi="Arial" w:cs="Arial"/>
        </w:rPr>
        <w:t xml:space="preserve">The </w:t>
      </w:r>
      <w:r w:rsidR="00FE7DFC" w:rsidRPr="00D401BC">
        <w:rPr>
          <w:rFonts w:ascii="Arial" w:hAnsi="Arial"/>
        </w:rPr>
        <w:t>SS-SINR</w:t>
      </w:r>
      <w:r w:rsidR="00FE7DFC" w:rsidRPr="00D401BC">
        <w:rPr>
          <w:rFonts w:ascii="Arial" w:hAnsi="Arial" w:cs="Arial"/>
        </w:rPr>
        <w:t xml:space="preserve"> </w:t>
      </w:r>
      <w:r w:rsidRPr="00D401BC">
        <w:rPr>
          <w:rFonts w:ascii="Arial" w:hAnsi="Arial" w:cs="Arial"/>
        </w:rPr>
        <w:t xml:space="preserve">values for </w:t>
      </w:r>
      <w:r w:rsidR="00230842" w:rsidRPr="00D401BC">
        <w:rPr>
          <w:rFonts w:ascii="Arial" w:hAnsi="Arial" w:cs="Arial"/>
        </w:rPr>
        <w:t xml:space="preserve">Cell 2 </w:t>
      </w:r>
      <w:r w:rsidRPr="00D401BC">
        <w:rPr>
          <w:rFonts w:ascii="Arial" w:hAnsi="Arial" w:cs="Arial"/>
        </w:rPr>
        <w:t xml:space="preserve">remains inside the allowed </w:t>
      </w:r>
      <w:proofErr w:type="gramStart"/>
      <w:r w:rsidRPr="00D401BC">
        <w:rPr>
          <w:rFonts w:ascii="Arial" w:hAnsi="Arial" w:cs="Arial"/>
        </w:rPr>
        <w:t>range, and</w:t>
      </w:r>
      <w:proofErr w:type="gramEnd"/>
      <w:r w:rsidRPr="00D401BC">
        <w:rPr>
          <w:rFonts w:ascii="Arial" w:hAnsi="Arial" w:cs="Arial"/>
        </w:rPr>
        <w:t xml:space="preserve"> are checked in step g).    </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3F090D54" w:rsidR="00764C8D" w:rsidRPr="00D401BC" w:rsidRDefault="00764C8D" w:rsidP="00764C8D">
      <w:pPr>
        <w:jc w:val="both"/>
        <w:rPr>
          <w:rFonts w:ascii="Arial" w:hAnsi="Arial" w:cs="Arial"/>
        </w:rPr>
      </w:pPr>
      <w:r w:rsidRPr="00D401BC">
        <w:rPr>
          <w:rFonts w:ascii="Arial" w:hAnsi="Arial" w:cs="Arial"/>
        </w:rPr>
        <w:t xml:space="preserve">For all Test Configurations, for Test </w:t>
      </w:r>
      <w:r w:rsidR="00C03843" w:rsidRPr="00D401BC">
        <w:rPr>
          <w:rFonts w:ascii="Arial" w:hAnsi="Arial" w:cs="Arial"/>
        </w:rPr>
        <w:t>2</w:t>
      </w:r>
      <w:r w:rsidRPr="00D401BC">
        <w:rPr>
          <w:rFonts w:ascii="Arial" w:hAnsi="Arial" w:cs="Arial"/>
        </w:rPr>
        <w:t xml:space="preserve"> the Es/Noc of Cell 1 and Cell 2 are each increased by an amount sufficient to achieve Es/</w:t>
      </w:r>
      <w:proofErr w:type="spellStart"/>
      <w:r w:rsidRPr="00D401BC">
        <w:rPr>
          <w:rFonts w:ascii="Arial" w:hAnsi="Arial" w:cs="Arial"/>
        </w:rPr>
        <w:t>Iot</w:t>
      </w:r>
      <w:proofErr w:type="spellEnd"/>
      <w:r w:rsidRPr="00D401BC">
        <w:rPr>
          <w:rFonts w:ascii="Arial" w:hAnsi="Arial" w:cs="Arial"/>
        </w:rPr>
        <w:t xml:space="preserve"> &gt;= - 6dB. The actual offset required is +0.5 dB for all variants of Test </w:t>
      </w:r>
      <w:r w:rsidR="00D401BC" w:rsidRPr="00D401BC">
        <w:rPr>
          <w:rFonts w:ascii="Arial" w:hAnsi="Arial" w:cs="Arial"/>
        </w:rPr>
        <w:t>2</w:t>
      </w:r>
      <w:r w:rsidRPr="00D401BC">
        <w:rPr>
          <w:rFonts w:ascii="Arial" w:hAnsi="Arial" w:cs="Arial"/>
        </w:rPr>
        <w:t xml:space="preserve"> in all Test Configurations. These values are found empirically by observing the minimum/maximum parameter values in step g). </w:t>
      </w:r>
    </w:p>
    <w:p w14:paraId="747B4047" w14:textId="1A0B3577" w:rsidR="00764C8D" w:rsidRPr="00D401BC" w:rsidRDefault="00764C8D" w:rsidP="00764C8D">
      <w:pPr>
        <w:jc w:val="both"/>
        <w:rPr>
          <w:rFonts w:ascii="Arial" w:hAnsi="Arial" w:cs="Arial"/>
        </w:rPr>
      </w:pPr>
      <w:proofErr w:type="gramStart"/>
      <w:r w:rsidRPr="00D401BC">
        <w:rPr>
          <w:rFonts w:ascii="Arial" w:hAnsi="Arial" w:cs="Arial"/>
        </w:rPr>
        <w:t>Fortunately</w:t>
      </w:r>
      <w:proofErr w:type="gramEnd"/>
      <w:r w:rsidRPr="00D401BC">
        <w:rPr>
          <w:rFonts w:ascii="Arial" w:hAnsi="Arial" w:cs="Arial"/>
        </w:rPr>
        <w:t xml:space="preserve"> the increase of Cell 1 and Cell 2 Es/Noc in Test </w:t>
      </w:r>
      <w:r w:rsidR="00D401BC" w:rsidRPr="00D401BC">
        <w:rPr>
          <w:rFonts w:ascii="Arial" w:hAnsi="Arial" w:cs="Arial"/>
        </w:rPr>
        <w:t>2</w:t>
      </w:r>
      <w:r w:rsidRPr="00D401BC">
        <w:rPr>
          <w:rFonts w:ascii="Arial" w:hAnsi="Arial" w:cs="Arial"/>
        </w:rPr>
        <w:t xml:space="preserve"> also increases the </w:t>
      </w:r>
      <w:r w:rsidRPr="00D401BC">
        <w:rPr>
          <w:rFonts w:ascii="Arial" w:hAnsi="Arial"/>
        </w:rPr>
        <w:t>SS-SINR</w:t>
      </w:r>
      <w:r w:rsidRPr="00D401BC">
        <w:rPr>
          <w:rFonts w:ascii="Arial" w:hAnsi="Arial" w:cs="Arial"/>
        </w:rPr>
        <w:t>, ensuring that it remains above the band-dependent minimum value even with test equipment uncertainties.</w:t>
      </w:r>
    </w:p>
    <w:p w14:paraId="27B8A2B2" w14:textId="77777777" w:rsidR="00337E49" w:rsidRPr="00BA486F" w:rsidRDefault="00337E49" w:rsidP="00A10525">
      <w:pPr>
        <w:spacing w:after="60"/>
        <w:jc w:val="both"/>
        <w:rPr>
          <w:rFonts w:ascii="Arial" w:hAnsi="Arial" w:cs="Arial"/>
        </w:rPr>
      </w:pPr>
      <w:r w:rsidRPr="00D401BC">
        <w:rPr>
          <w:rFonts w:ascii="Arial" w:hAnsi="Arial" w:cs="Arial"/>
        </w:rPr>
        <w:t xml:space="preserve">Re-derived parameters </w:t>
      </w:r>
      <w:r w:rsidR="00230842" w:rsidRPr="00D401BC">
        <w:rPr>
          <w:rFonts w:ascii="Arial" w:hAnsi="Arial" w:cs="Arial"/>
        </w:rPr>
        <w:t xml:space="preserve">such as </w:t>
      </w:r>
      <w:r w:rsidR="00FE7DFC" w:rsidRPr="00D401BC">
        <w:rPr>
          <w:rFonts w:ascii="Arial" w:hAnsi="Arial"/>
        </w:rPr>
        <w:t>SS-SINR</w:t>
      </w:r>
      <w:r w:rsidR="00FE7DFC" w:rsidRPr="00D401BC">
        <w:rPr>
          <w:rFonts w:ascii="Arial" w:hAnsi="Arial" w:cs="Arial"/>
        </w:rPr>
        <w:t xml:space="preserve"> </w:t>
      </w:r>
      <w:r w:rsidRPr="00D401BC">
        <w:rPr>
          <w:rFonts w:ascii="Arial" w:hAnsi="Arial" w:cs="Arial"/>
        </w:rPr>
        <w:t>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62FAA323" w14:textId="77777777" w:rsidR="00B94CEA" w:rsidRPr="00ED64A7" w:rsidRDefault="00337E49" w:rsidP="00A10525">
      <w:pPr>
        <w:jc w:val="both"/>
        <w:rPr>
          <w:rFonts w:ascii="Arial" w:hAnsi="Arial" w:cs="Arial"/>
        </w:rPr>
      </w:pPr>
      <w:r w:rsidRPr="00556626">
        <w:rPr>
          <w:rFonts w:ascii="Arial" w:hAnsi="Arial" w:cs="Arial"/>
        </w:rPr>
        <w:lastRenderedPageBreak/>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7EC4A7FD"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596D7FC2"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58CB103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0139E68D"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sectPr w:rsidR="00337E4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1AAC" w14:textId="77777777" w:rsidR="00526527" w:rsidRDefault="00526527" w:rsidP="00B60DCB">
      <w:pPr>
        <w:spacing w:after="0"/>
      </w:pPr>
      <w:r>
        <w:separator/>
      </w:r>
    </w:p>
  </w:endnote>
  <w:endnote w:type="continuationSeparator" w:id="0">
    <w:p w14:paraId="7464F103" w14:textId="77777777" w:rsidR="00526527" w:rsidRDefault="00526527" w:rsidP="00B60DCB">
      <w:pPr>
        <w:spacing w:after="0"/>
      </w:pPr>
      <w:r>
        <w:continuationSeparator/>
      </w:r>
    </w:p>
  </w:endnote>
  <w:endnote w:type="continuationNotice" w:id="1">
    <w:p w14:paraId="2321B2B0" w14:textId="77777777" w:rsidR="00526527" w:rsidRDefault="00526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2C9A1" w14:textId="77777777" w:rsidR="00526527" w:rsidRDefault="00526527" w:rsidP="00B60DCB">
      <w:pPr>
        <w:spacing w:after="0"/>
      </w:pPr>
      <w:r>
        <w:separator/>
      </w:r>
    </w:p>
  </w:footnote>
  <w:footnote w:type="continuationSeparator" w:id="0">
    <w:p w14:paraId="2AEF1166" w14:textId="77777777" w:rsidR="00526527" w:rsidRDefault="00526527" w:rsidP="00B60DCB">
      <w:pPr>
        <w:spacing w:after="0"/>
      </w:pPr>
      <w:r>
        <w:continuationSeparator/>
      </w:r>
    </w:p>
  </w:footnote>
  <w:footnote w:type="continuationNotice" w:id="1">
    <w:p w14:paraId="00CF8E41" w14:textId="77777777" w:rsidR="00526527" w:rsidRDefault="005265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9"/>
  </w:num>
  <w:num w:numId="2" w16cid:durableId="890189790">
    <w:abstractNumId w:val="1"/>
  </w:num>
  <w:num w:numId="3" w16cid:durableId="948203861">
    <w:abstractNumId w:val="16"/>
  </w:num>
  <w:num w:numId="4" w16cid:durableId="1271473905">
    <w:abstractNumId w:val="19"/>
  </w:num>
  <w:num w:numId="5" w16cid:durableId="548301534">
    <w:abstractNumId w:val="8"/>
  </w:num>
  <w:num w:numId="6" w16cid:durableId="1477720276">
    <w:abstractNumId w:val="11"/>
  </w:num>
  <w:num w:numId="7" w16cid:durableId="587033274">
    <w:abstractNumId w:val="6"/>
  </w:num>
  <w:num w:numId="8" w16cid:durableId="1484732920">
    <w:abstractNumId w:val="2"/>
  </w:num>
  <w:num w:numId="9" w16cid:durableId="758255738">
    <w:abstractNumId w:val="15"/>
  </w:num>
  <w:num w:numId="10" w16cid:durableId="1469010877">
    <w:abstractNumId w:val="7"/>
  </w:num>
  <w:num w:numId="11" w16cid:durableId="1003627736">
    <w:abstractNumId w:val="5"/>
  </w:num>
  <w:num w:numId="12" w16cid:durableId="1281185537">
    <w:abstractNumId w:val="0"/>
  </w:num>
  <w:num w:numId="13" w16cid:durableId="1986084117">
    <w:abstractNumId w:val="12"/>
  </w:num>
  <w:num w:numId="14" w16cid:durableId="1832939011">
    <w:abstractNumId w:val="10"/>
  </w:num>
  <w:num w:numId="15" w16cid:durableId="310062064">
    <w:abstractNumId w:val="14"/>
  </w:num>
  <w:num w:numId="16" w16cid:durableId="456029401">
    <w:abstractNumId w:val="17"/>
  </w:num>
  <w:num w:numId="17" w16cid:durableId="66418515">
    <w:abstractNumId w:val="13"/>
  </w:num>
  <w:num w:numId="18" w16cid:durableId="1791587182">
    <w:abstractNumId w:val="18"/>
  </w:num>
  <w:num w:numId="19" w16cid:durableId="706104528">
    <w:abstractNumId w:val="4"/>
  </w:num>
  <w:num w:numId="20" w16cid:durableId="283774718">
    <w:abstractNumId w:val="3"/>
  </w:num>
  <w:num w:numId="21" w16cid:durableId="510090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25FDA"/>
    <w:rsid w:val="000303FE"/>
    <w:rsid w:val="00057398"/>
    <w:rsid w:val="00063F19"/>
    <w:rsid w:val="0007565A"/>
    <w:rsid w:val="00075CD6"/>
    <w:rsid w:val="00076B7B"/>
    <w:rsid w:val="00080D71"/>
    <w:rsid w:val="0008323B"/>
    <w:rsid w:val="00091741"/>
    <w:rsid w:val="000A3157"/>
    <w:rsid w:val="000A44AF"/>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8253B"/>
    <w:rsid w:val="004832FC"/>
    <w:rsid w:val="00485366"/>
    <w:rsid w:val="00490481"/>
    <w:rsid w:val="004A7961"/>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473A4"/>
    <w:rsid w:val="0055593D"/>
    <w:rsid w:val="00556626"/>
    <w:rsid w:val="0056363C"/>
    <w:rsid w:val="00564A44"/>
    <w:rsid w:val="0056750A"/>
    <w:rsid w:val="0056765A"/>
    <w:rsid w:val="005738CE"/>
    <w:rsid w:val="00575EC5"/>
    <w:rsid w:val="00576D25"/>
    <w:rsid w:val="005833CA"/>
    <w:rsid w:val="00584546"/>
    <w:rsid w:val="005A039A"/>
    <w:rsid w:val="005A1858"/>
    <w:rsid w:val="005B1E10"/>
    <w:rsid w:val="005C2E73"/>
    <w:rsid w:val="005C4CE2"/>
    <w:rsid w:val="005C6DEF"/>
    <w:rsid w:val="005D0D06"/>
    <w:rsid w:val="005D2458"/>
    <w:rsid w:val="005E1E82"/>
    <w:rsid w:val="005E7382"/>
    <w:rsid w:val="005F74C0"/>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0ED0"/>
    <w:rsid w:val="006638BC"/>
    <w:rsid w:val="00664C95"/>
    <w:rsid w:val="00665780"/>
    <w:rsid w:val="006735C7"/>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22EF"/>
    <w:rsid w:val="00744565"/>
    <w:rsid w:val="00745973"/>
    <w:rsid w:val="007512C5"/>
    <w:rsid w:val="007554FE"/>
    <w:rsid w:val="00761979"/>
    <w:rsid w:val="00762712"/>
    <w:rsid w:val="00764C8D"/>
    <w:rsid w:val="0077469A"/>
    <w:rsid w:val="00781B66"/>
    <w:rsid w:val="0078528F"/>
    <w:rsid w:val="007C4247"/>
    <w:rsid w:val="007C587B"/>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27AE0"/>
    <w:rsid w:val="00835EFF"/>
    <w:rsid w:val="00846DEF"/>
    <w:rsid w:val="00847E9A"/>
    <w:rsid w:val="00863235"/>
    <w:rsid w:val="008662CA"/>
    <w:rsid w:val="00874507"/>
    <w:rsid w:val="00881994"/>
    <w:rsid w:val="00895190"/>
    <w:rsid w:val="008A4F10"/>
    <w:rsid w:val="008B0B19"/>
    <w:rsid w:val="008B43BE"/>
    <w:rsid w:val="008C2ACA"/>
    <w:rsid w:val="008E31C1"/>
    <w:rsid w:val="008F4E36"/>
    <w:rsid w:val="00901B23"/>
    <w:rsid w:val="0090399C"/>
    <w:rsid w:val="00912468"/>
    <w:rsid w:val="00912903"/>
    <w:rsid w:val="009328DA"/>
    <w:rsid w:val="00933236"/>
    <w:rsid w:val="009336AE"/>
    <w:rsid w:val="0094158C"/>
    <w:rsid w:val="00960D9E"/>
    <w:rsid w:val="00980270"/>
    <w:rsid w:val="009847BB"/>
    <w:rsid w:val="009A3CF1"/>
    <w:rsid w:val="009D49DB"/>
    <w:rsid w:val="009E5320"/>
    <w:rsid w:val="009F03CF"/>
    <w:rsid w:val="00A10525"/>
    <w:rsid w:val="00A13F1D"/>
    <w:rsid w:val="00A26D92"/>
    <w:rsid w:val="00A31499"/>
    <w:rsid w:val="00A36C40"/>
    <w:rsid w:val="00A56009"/>
    <w:rsid w:val="00A60868"/>
    <w:rsid w:val="00A619FA"/>
    <w:rsid w:val="00A676E3"/>
    <w:rsid w:val="00A75C34"/>
    <w:rsid w:val="00A7601F"/>
    <w:rsid w:val="00A819FE"/>
    <w:rsid w:val="00A87B59"/>
    <w:rsid w:val="00A9143E"/>
    <w:rsid w:val="00A93875"/>
    <w:rsid w:val="00AB18DF"/>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5EE9"/>
    <w:rsid w:val="00B82A77"/>
    <w:rsid w:val="00B91E04"/>
    <w:rsid w:val="00B92F77"/>
    <w:rsid w:val="00B94CEA"/>
    <w:rsid w:val="00BA486F"/>
    <w:rsid w:val="00BA5AB2"/>
    <w:rsid w:val="00BB0329"/>
    <w:rsid w:val="00BB1E86"/>
    <w:rsid w:val="00BF0151"/>
    <w:rsid w:val="00BF765A"/>
    <w:rsid w:val="00BF7FCB"/>
    <w:rsid w:val="00C03843"/>
    <w:rsid w:val="00C16A6B"/>
    <w:rsid w:val="00C20194"/>
    <w:rsid w:val="00C2614B"/>
    <w:rsid w:val="00C26717"/>
    <w:rsid w:val="00C4730D"/>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277B"/>
    <w:rsid w:val="00CD41D2"/>
    <w:rsid w:val="00CD57F6"/>
    <w:rsid w:val="00CD798D"/>
    <w:rsid w:val="00CE0AC5"/>
    <w:rsid w:val="00CE7CC5"/>
    <w:rsid w:val="00CF0DE3"/>
    <w:rsid w:val="00CF1BDA"/>
    <w:rsid w:val="00D12FA1"/>
    <w:rsid w:val="00D14E6C"/>
    <w:rsid w:val="00D153AA"/>
    <w:rsid w:val="00D162FC"/>
    <w:rsid w:val="00D25DB3"/>
    <w:rsid w:val="00D31D47"/>
    <w:rsid w:val="00D33A4C"/>
    <w:rsid w:val="00D401BC"/>
    <w:rsid w:val="00D42E3E"/>
    <w:rsid w:val="00D455A1"/>
    <w:rsid w:val="00D56D72"/>
    <w:rsid w:val="00D669E8"/>
    <w:rsid w:val="00D70488"/>
    <w:rsid w:val="00D76C49"/>
    <w:rsid w:val="00D83DE1"/>
    <w:rsid w:val="00D84606"/>
    <w:rsid w:val="00D91282"/>
    <w:rsid w:val="00D91ABA"/>
    <w:rsid w:val="00D938D9"/>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17D6"/>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70A"/>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022D"/>
    <w:rsid w:val="00F615ED"/>
    <w:rsid w:val="00F94B5F"/>
    <w:rsid w:val="00F952F9"/>
    <w:rsid w:val="00F96694"/>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TotalTime>
  <Pages>9</Pages>
  <Words>3061</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Shankar Anand</cp:lastModifiedBy>
  <cp:revision>37</cp:revision>
  <dcterms:created xsi:type="dcterms:W3CDTF">2024-01-04T12:44:00Z</dcterms:created>
  <dcterms:modified xsi:type="dcterms:W3CDTF">2025-01-24T23:03:00Z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ies>
</file>